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6776" w14:textId="6F37588C" w:rsidR="00B14F27" w:rsidRDefault="009F443A" w:rsidP="00B14F27">
      <w:pPr>
        <w:spacing w:line="240" w:lineRule="auto"/>
        <w:ind w:firstLineChars="0" w:firstLine="0"/>
        <w:jc w:val="center"/>
        <w:rPr>
          <w:rFonts w:ascii="黑体" w:eastAsia="黑体"/>
          <w:color w:val="000000"/>
          <w:sz w:val="32"/>
          <w:szCs w:val="32"/>
        </w:rPr>
      </w:pPr>
      <w:r>
        <w:rPr>
          <w:rFonts w:ascii="黑体" w:eastAsia="黑体" w:hint="eastAsia"/>
          <w:color w:val="000000"/>
          <w:sz w:val="32"/>
          <w:szCs w:val="32"/>
        </w:rPr>
        <w:t>土木工程学院</w:t>
      </w:r>
      <w:r w:rsidR="00B14F27">
        <w:rPr>
          <w:rFonts w:ascii="黑体" w:eastAsia="黑体" w:hint="eastAsia"/>
          <w:color w:val="000000"/>
          <w:sz w:val="32"/>
          <w:szCs w:val="32"/>
        </w:rPr>
        <w:t>2</w:t>
      </w:r>
      <w:r w:rsidR="00B14F27">
        <w:rPr>
          <w:rFonts w:ascii="黑体" w:eastAsia="黑体"/>
          <w:color w:val="000000"/>
          <w:sz w:val="32"/>
          <w:szCs w:val="32"/>
        </w:rPr>
        <w:t>0</w:t>
      </w:r>
      <w:r w:rsidR="00DD0A1C">
        <w:rPr>
          <w:rFonts w:ascii="黑体" w:eastAsia="黑体"/>
          <w:color w:val="000000"/>
          <w:sz w:val="32"/>
          <w:szCs w:val="32"/>
        </w:rPr>
        <w:t>20</w:t>
      </w:r>
      <w:r w:rsidR="00B14F27">
        <w:rPr>
          <w:rFonts w:ascii="黑体" w:eastAsia="黑体"/>
          <w:color w:val="000000"/>
          <w:sz w:val="32"/>
          <w:szCs w:val="32"/>
        </w:rPr>
        <w:t>-202</w:t>
      </w:r>
      <w:r w:rsidR="00DD0A1C">
        <w:rPr>
          <w:rFonts w:ascii="黑体" w:eastAsia="黑体"/>
          <w:color w:val="000000"/>
          <w:sz w:val="32"/>
          <w:szCs w:val="32"/>
        </w:rPr>
        <w:t>1</w:t>
      </w:r>
      <w:r w:rsidR="00B14F27">
        <w:rPr>
          <w:rFonts w:ascii="黑体" w:eastAsia="黑体" w:hint="eastAsia"/>
          <w:color w:val="000000"/>
          <w:sz w:val="32"/>
          <w:szCs w:val="32"/>
        </w:rPr>
        <w:t>学年本科生</w:t>
      </w:r>
      <w:r w:rsidR="00E23A4D">
        <w:rPr>
          <w:rFonts w:ascii="黑体" w:eastAsia="黑体" w:hint="eastAsia"/>
          <w:color w:val="000000"/>
          <w:sz w:val="32"/>
          <w:szCs w:val="32"/>
        </w:rPr>
        <w:t>综合素质测评</w:t>
      </w:r>
    </w:p>
    <w:p w14:paraId="1676F521" w14:textId="3876385F" w:rsidR="0055591C" w:rsidRDefault="009F443A" w:rsidP="00B14F27">
      <w:pPr>
        <w:spacing w:line="240" w:lineRule="auto"/>
        <w:ind w:firstLineChars="0" w:firstLine="0"/>
        <w:jc w:val="center"/>
        <w:rPr>
          <w:rFonts w:ascii="黑体" w:eastAsia="黑体"/>
          <w:color w:val="000000"/>
          <w:sz w:val="32"/>
          <w:szCs w:val="32"/>
        </w:rPr>
      </w:pPr>
      <w:r w:rsidRPr="009F443A">
        <w:rPr>
          <w:rFonts w:ascii="黑体" w:eastAsia="黑体" w:hint="eastAsia"/>
          <w:color w:val="000000"/>
          <w:sz w:val="32"/>
          <w:szCs w:val="32"/>
        </w:rPr>
        <w:t>课程平均分</w:t>
      </w:r>
      <w:r>
        <w:rPr>
          <w:rFonts w:ascii="黑体" w:eastAsia="黑体" w:hint="eastAsia"/>
          <w:color w:val="000000"/>
          <w:sz w:val="32"/>
          <w:szCs w:val="32"/>
        </w:rPr>
        <w:t>计算方法</w:t>
      </w:r>
    </w:p>
    <w:p w14:paraId="4CB32F35" w14:textId="6656D617" w:rsidR="009F443A" w:rsidRPr="00E23A4D" w:rsidRDefault="009F443A" w:rsidP="00C50106">
      <w:pPr>
        <w:adjustRightInd w:val="0"/>
        <w:snapToGrid w:val="0"/>
        <w:ind w:firstLine="560"/>
        <w:rPr>
          <w:szCs w:val="28"/>
        </w:rPr>
      </w:pPr>
      <w:r w:rsidRPr="00E23A4D">
        <w:rPr>
          <w:rFonts w:hint="eastAsia"/>
          <w:szCs w:val="28"/>
        </w:rPr>
        <w:t>受疫情等影响，</w:t>
      </w:r>
      <w:r w:rsidR="00653242">
        <w:rPr>
          <w:rFonts w:hint="eastAsia"/>
          <w:szCs w:val="28"/>
        </w:rPr>
        <w:t>2</w:t>
      </w:r>
      <w:r w:rsidR="00653242">
        <w:rPr>
          <w:szCs w:val="28"/>
        </w:rPr>
        <w:t>0</w:t>
      </w:r>
      <w:r w:rsidR="00DC3C25">
        <w:rPr>
          <w:szCs w:val="28"/>
        </w:rPr>
        <w:t>20</w:t>
      </w:r>
      <w:r w:rsidR="00653242">
        <w:rPr>
          <w:szCs w:val="28"/>
        </w:rPr>
        <w:t>-202</w:t>
      </w:r>
      <w:r w:rsidR="00DC3C25">
        <w:rPr>
          <w:szCs w:val="28"/>
        </w:rPr>
        <w:t>1</w:t>
      </w:r>
      <w:r w:rsidR="00653242">
        <w:rPr>
          <w:rFonts w:hint="eastAsia"/>
          <w:szCs w:val="28"/>
        </w:rPr>
        <w:t>学年第二学期</w:t>
      </w:r>
      <w:r w:rsidR="00DC3C25">
        <w:rPr>
          <w:rFonts w:hint="eastAsia"/>
          <w:szCs w:val="28"/>
        </w:rPr>
        <w:t>补考（缓考）</w:t>
      </w:r>
      <w:r w:rsidRPr="00E23A4D">
        <w:rPr>
          <w:rFonts w:hint="eastAsia"/>
          <w:szCs w:val="28"/>
        </w:rPr>
        <w:t>延迟至</w:t>
      </w:r>
      <w:r w:rsidRPr="00E23A4D">
        <w:rPr>
          <w:szCs w:val="28"/>
        </w:rPr>
        <w:t>9月上旬进行，</w:t>
      </w:r>
      <w:r w:rsidR="00B130BA">
        <w:rPr>
          <w:rFonts w:hint="eastAsia"/>
          <w:szCs w:val="28"/>
        </w:rPr>
        <w:t>部分</w:t>
      </w:r>
      <w:r w:rsidRPr="00E23A4D">
        <w:rPr>
          <w:szCs w:val="28"/>
        </w:rPr>
        <w:t>课程成绩上传时间暂无法确定。</w:t>
      </w:r>
      <w:r w:rsidRPr="00E23A4D">
        <w:rPr>
          <w:rFonts w:hint="eastAsia"/>
          <w:szCs w:val="28"/>
        </w:rPr>
        <w:t>按照教育部通知要求及学校工作计划，</w:t>
      </w:r>
      <w:r w:rsidRPr="00E23A4D">
        <w:rPr>
          <w:szCs w:val="28"/>
        </w:rPr>
        <w:t>9-12月学校将陆续开展学年评奖评优工作</w:t>
      </w:r>
      <w:r w:rsidR="00C50106">
        <w:rPr>
          <w:rFonts w:hint="eastAsia"/>
          <w:szCs w:val="28"/>
        </w:rPr>
        <w:t>。为保证评奖评优工作平稳顺利的进行，</w:t>
      </w:r>
      <w:r w:rsidR="00E23A4D" w:rsidRPr="00E23A4D">
        <w:rPr>
          <w:rFonts w:hint="eastAsia"/>
          <w:szCs w:val="28"/>
        </w:rPr>
        <w:t>因此我院本科生综合素质测评课程平均分计算方法</w:t>
      </w:r>
      <w:r w:rsidR="00653242" w:rsidRPr="00E23A4D">
        <w:rPr>
          <w:rFonts w:hint="eastAsia"/>
          <w:szCs w:val="28"/>
        </w:rPr>
        <w:t>调整</w:t>
      </w:r>
      <w:r w:rsidR="00E23A4D" w:rsidRPr="00E23A4D">
        <w:rPr>
          <w:rFonts w:hint="eastAsia"/>
          <w:szCs w:val="28"/>
        </w:rPr>
        <w:t>如下：</w:t>
      </w:r>
    </w:p>
    <w:p w14:paraId="529B4554" w14:textId="77777777" w:rsidR="00C50106" w:rsidRPr="00C50106" w:rsidRDefault="00C50106" w:rsidP="00C50106">
      <w:pPr>
        <w:pStyle w:val="a3"/>
        <w:numPr>
          <w:ilvl w:val="0"/>
          <w:numId w:val="1"/>
        </w:numPr>
        <w:ind w:firstLineChars="0"/>
        <w:rPr>
          <w:b/>
          <w:bCs/>
        </w:rPr>
      </w:pPr>
      <w:r w:rsidRPr="00C50106">
        <w:rPr>
          <w:rFonts w:hint="eastAsia"/>
          <w:b/>
          <w:bCs/>
        </w:rPr>
        <w:t>课程范围：</w:t>
      </w:r>
    </w:p>
    <w:p w14:paraId="14D66A2F" w14:textId="7CB77252" w:rsidR="00E23A4D" w:rsidRDefault="00C50106" w:rsidP="00653242">
      <w:pPr>
        <w:ind w:firstLine="560"/>
      </w:pPr>
      <w:r w:rsidRPr="00C50106">
        <w:rPr>
          <w:rFonts w:hint="eastAsia"/>
        </w:rPr>
        <w:t>参评学年所修的全部课程，</w:t>
      </w:r>
      <w:r>
        <w:t>9</w:t>
      </w:r>
      <w:r>
        <w:rPr>
          <w:rFonts w:hint="eastAsia"/>
        </w:rPr>
        <w:t>月</w:t>
      </w:r>
      <w:r w:rsidR="00DC3C25">
        <w:t>1</w:t>
      </w:r>
      <w:r w:rsidR="00E54174">
        <w:t>6</w:t>
      </w:r>
      <w:r>
        <w:rPr>
          <w:rFonts w:hint="eastAsia"/>
        </w:rPr>
        <w:t>日后未公布成绩的课程顺延至下一学年进行计算。</w:t>
      </w:r>
      <w:r w:rsidRPr="00C50106">
        <w:rPr>
          <w:rFonts w:hint="eastAsia"/>
        </w:rPr>
        <w:t>（若同时辅修第二专业，则二专的课程除外）。</w:t>
      </w:r>
    </w:p>
    <w:p w14:paraId="0F57C6C2" w14:textId="2A55E3A6" w:rsidR="00C50106" w:rsidRDefault="00480C40" w:rsidP="00480C40">
      <w:pPr>
        <w:pStyle w:val="a3"/>
        <w:numPr>
          <w:ilvl w:val="0"/>
          <w:numId w:val="1"/>
        </w:numPr>
        <w:ind w:firstLineChars="0"/>
        <w:rPr>
          <w:b/>
          <w:bCs/>
        </w:rPr>
      </w:pPr>
      <w:r w:rsidRPr="00480C40">
        <w:rPr>
          <w:rFonts w:hint="eastAsia"/>
          <w:b/>
          <w:bCs/>
        </w:rPr>
        <w:t>课程平均分计算方法</w:t>
      </w:r>
      <w:r>
        <w:rPr>
          <w:rFonts w:hint="eastAsia"/>
          <w:b/>
          <w:bCs/>
        </w:rPr>
        <w:t>：</w:t>
      </w:r>
    </w:p>
    <w:p w14:paraId="3C0B224F" w14:textId="2C464820" w:rsidR="00480C40" w:rsidRPr="00480C40" w:rsidRDefault="00480C40" w:rsidP="00480C40">
      <w:pPr>
        <w:ind w:firstLine="560"/>
      </w:pPr>
      <w:r w:rsidRPr="00480C40">
        <w:rPr>
          <w:rFonts w:hint="eastAsia"/>
        </w:rPr>
        <w:t>课程平均分计算公式为：</w:t>
      </w:r>
    </w:p>
    <w:p w14:paraId="7BFE77F0" w14:textId="66A7588E" w:rsidR="00480C40" w:rsidRDefault="00480C40" w:rsidP="00480C40">
      <w:pPr>
        <w:ind w:firstLineChars="0" w:firstLine="0"/>
        <w:jc w:val="center"/>
        <w:rPr>
          <w:rFonts w:ascii="仿宋_GB2312" w:eastAsia="仿宋_GB2312"/>
          <w:color w:val="000000"/>
          <w:sz w:val="24"/>
        </w:rPr>
      </w:pPr>
      <w:r>
        <w:rPr>
          <w:rFonts w:ascii="仿宋_GB2312" w:eastAsia="仿宋_GB2312" w:hint="eastAsia"/>
          <w:color w:val="000000"/>
          <w:sz w:val="24"/>
        </w:rPr>
        <w:fldChar w:fldCharType="begin"/>
      </w:r>
      <w:r>
        <w:rPr>
          <w:rFonts w:ascii="仿宋_GB2312" w:eastAsia="仿宋_GB2312" w:hint="eastAsia"/>
          <w:color w:val="000000"/>
          <w:sz w:val="24"/>
        </w:rPr>
        <w:instrText xml:space="preserve">INCLUDEPICTURE \d "C:\\Users\\hi\\Documents\\Tencent Files\\348805846\\Image\\Group\\9ZIWHB76439BHNZELBZ6{VH.gif" \* MERGEFORMATINET </w:instrText>
      </w:r>
      <w:r>
        <w:rPr>
          <w:rFonts w:ascii="仿宋_GB2312" w:eastAsia="仿宋_GB2312" w:hint="eastAsia"/>
          <w:color w:val="000000"/>
          <w:sz w:val="24"/>
        </w:rPr>
        <w:fldChar w:fldCharType="separate"/>
      </w:r>
      <w:r w:rsidR="00036B00">
        <w:rPr>
          <w:rFonts w:ascii="仿宋_GB2312" w:eastAsia="仿宋_GB2312"/>
          <w:color w:val="000000"/>
          <w:sz w:val="24"/>
        </w:rPr>
        <w:fldChar w:fldCharType="begin"/>
      </w:r>
      <w:r w:rsidR="00036B00">
        <w:rPr>
          <w:rFonts w:ascii="仿宋_GB2312" w:eastAsia="仿宋_GB2312"/>
          <w:color w:val="000000"/>
          <w:sz w:val="24"/>
        </w:rPr>
        <w:instrText xml:space="preserve"> INCLUDEPICTURE  "C:\\hi\\Documents\\Tencent Files\\348805846\\Image\\Group\\9ZIWHB76439BHNZELBZ6{VH.gif" \* MERGEFORMATINET </w:instrText>
      </w:r>
      <w:r w:rsidR="00036B00">
        <w:rPr>
          <w:rFonts w:ascii="仿宋_GB2312" w:eastAsia="仿宋_GB2312"/>
          <w:color w:val="000000"/>
          <w:sz w:val="24"/>
        </w:rPr>
        <w:fldChar w:fldCharType="separate"/>
      </w:r>
      <w:r w:rsidR="00140C99">
        <w:rPr>
          <w:rFonts w:ascii="仿宋_GB2312" w:eastAsia="仿宋_GB2312"/>
          <w:color w:val="000000"/>
          <w:sz w:val="24"/>
        </w:rPr>
        <w:fldChar w:fldCharType="begin"/>
      </w:r>
      <w:r w:rsidR="00140C99">
        <w:rPr>
          <w:rFonts w:ascii="仿宋_GB2312" w:eastAsia="仿宋_GB2312"/>
          <w:color w:val="000000"/>
          <w:sz w:val="24"/>
        </w:rPr>
        <w:instrText xml:space="preserve"> INCLUDEPICTURE  "C:\\hi\\Documents\\Tencent Files\\348805846\\Image\\Group\\9ZIWHB76439BHNZELBZ6{VH.gif" \* MERGEFORMATINET </w:instrText>
      </w:r>
      <w:r w:rsidR="00140C99">
        <w:rPr>
          <w:rFonts w:ascii="仿宋_GB2312" w:eastAsia="仿宋_GB2312"/>
          <w:color w:val="000000"/>
          <w:sz w:val="24"/>
        </w:rPr>
        <w:fldChar w:fldCharType="separate"/>
      </w:r>
      <w:r w:rsidR="008F7A03">
        <w:rPr>
          <w:rFonts w:ascii="仿宋_GB2312" w:eastAsia="仿宋_GB2312"/>
          <w:color w:val="000000"/>
          <w:sz w:val="24"/>
        </w:rPr>
        <w:fldChar w:fldCharType="begin"/>
      </w:r>
      <w:r w:rsidR="008F7A03">
        <w:rPr>
          <w:rFonts w:ascii="仿宋_GB2312" w:eastAsia="仿宋_GB2312"/>
          <w:color w:val="000000"/>
          <w:sz w:val="24"/>
        </w:rPr>
        <w:instrText xml:space="preserve"> INCLUDEPICTURE  "C:\\hi\\Documents\\Tencent Files\\348805846\\Image\\Group\\9ZIWHB76439BHNZELBZ6{VH.gif" \* MERGEFORMATINET </w:instrText>
      </w:r>
      <w:r w:rsidR="008F7A03">
        <w:rPr>
          <w:rFonts w:ascii="仿宋_GB2312" w:eastAsia="仿宋_GB2312"/>
          <w:color w:val="000000"/>
          <w:sz w:val="24"/>
        </w:rPr>
        <w:fldChar w:fldCharType="separate"/>
      </w:r>
      <w:r w:rsidR="004515A4">
        <w:rPr>
          <w:rFonts w:ascii="仿宋_GB2312" w:eastAsia="仿宋_GB2312"/>
          <w:color w:val="000000"/>
          <w:sz w:val="24"/>
        </w:rPr>
        <w:fldChar w:fldCharType="begin"/>
      </w:r>
      <w:r w:rsidR="004515A4">
        <w:rPr>
          <w:rFonts w:ascii="仿宋_GB2312" w:eastAsia="仿宋_GB2312"/>
          <w:color w:val="000000"/>
          <w:sz w:val="24"/>
        </w:rPr>
        <w:instrText xml:space="preserve"> INCLUDEPICTURE  "C:\\hi\\Documents\\Tencent Files\\348805846\\Image\\Group\\9ZIWHB76439BHNZELBZ6{VH.gif" \* MERGEFORMATINET </w:instrText>
      </w:r>
      <w:r w:rsidR="004515A4">
        <w:rPr>
          <w:rFonts w:ascii="仿宋_GB2312" w:eastAsia="仿宋_GB2312"/>
          <w:color w:val="000000"/>
          <w:sz w:val="24"/>
        </w:rPr>
        <w:fldChar w:fldCharType="separate"/>
      </w:r>
      <w:r w:rsidR="00DD5F97">
        <w:rPr>
          <w:rFonts w:ascii="仿宋_GB2312" w:eastAsia="仿宋_GB2312"/>
          <w:color w:val="000000"/>
          <w:sz w:val="24"/>
        </w:rPr>
        <w:fldChar w:fldCharType="begin"/>
      </w:r>
      <w:r w:rsidR="00DD5F97">
        <w:rPr>
          <w:rFonts w:ascii="仿宋_GB2312" w:eastAsia="仿宋_GB2312"/>
          <w:color w:val="000000"/>
          <w:sz w:val="24"/>
        </w:rPr>
        <w:instrText xml:space="preserve"> </w:instrText>
      </w:r>
      <w:r w:rsidR="00DD5F97">
        <w:rPr>
          <w:rFonts w:ascii="仿宋_GB2312" w:eastAsia="仿宋_GB2312"/>
          <w:color w:val="000000"/>
          <w:sz w:val="24"/>
        </w:rPr>
        <w:instrText>INCLUDEPICTURE  "C:\\hi\\Documents\\Tencent Files\\348805846\\Image\\Group\\9ZIWHB76439BHNZELBZ6{VH.gif" \* MERGEFORMATINET</w:instrText>
      </w:r>
      <w:r w:rsidR="00DD5F97">
        <w:rPr>
          <w:rFonts w:ascii="仿宋_GB2312" w:eastAsia="仿宋_GB2312"/>
          <w:color w:val="000000"/>
          <w:sz w:val="24"/>
        </w:rPr>
        <w:instrText xml:space="preserve"> </w:instrText>
      </w:r>
      <w:r w:rsidR="00DD5F97">
        <w:rPr>
          <w:rFonts w:ascii="仿宋_GB2312" w:eastAsia="仿宋_GB2312"/>
          <w:color w:val="000000"/>
          <w:sz w:val="24"/>
        </w:rPr>
        <w:fldChar w:fldCharType="separate"/>
      </w:r>
      <w:r w:rsidR="00DD5F97">
        <w:rPr>
          <w:rFonts w:ascii="仿宋_GB2312" w:eastAsia="仿宋_GB2312"/>
          <w:color w:val="000000"/>
          <w:sz w:val="24"/>
        </w:rPr>
        <w:pict w14:anchorId="57E1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03.25pt;height:37.5pt;mso-wrap-style:square;mso-position-horizontal-relative:page;mso-position-vertical-relative:page">
            <v:imagedata r:id="rId8" r:href="rId9"/>
          </v:shape>
        </w:pict>
      </w:r>
      <w:r w:rsidR="00DD5F97">
        <w:rPr>
          <w:rFonts w:ascii="仿宋_GB2312" w:eastAsia="仿宋_GB2312"/>
          <w:color w:val="000000"/>
          <w:sz w:val="24"/>
        </w:rPr>
        <w:fldChar w:fldCharType="end"/>
      </w:r>
      <w:r w:rsidR="004515A4">
        <w:rPr>
          <w:rFonts w:ascii="仿宋_GB2312" w:eastAsia="仿宋_GB2312"/>
          <w:color w:val="000000"/>
          <w:sz w:val="24"/>
        </w:rPr>
        <w:fldChar w:fldCharType="end"/>
      </w:r>
      <w:r w:rsidR="008F7A03">
        <w:rPr>
          <w:rFonts w:ascii="仿宋_GB2312" w:eastAsia="仿宋_GB2312"/>
          <w:color w:val="000000"/>
          <w:sz w:val="24"/>
        </w:rPr>
        <w:fldChar w:fldCharType="end"/>
      </w:r>
      <w:r w:rsidR="00140C99">
        <w:rPr>
          <w:rFonts w:ascii="仿宋_GB2312" w:eastAsia="仿宋_GB2312"/>
          <w:color w:val="000000"/>
          <w:sz w:val="24"/>
        </w:rPr>
        <w:fldChar w:fldCharType="end"/>
      </w:r>
      <w:r w:rsidR="00036B00">
        <w:rPr>
          <w:rFonts w:ascii="仿宋_GB2312" w:eastAsia="仿宋_GB2312"/>
          <w:color w:val="000000"/>
          <w:sz w:val="24"/>
        </w:rPr>
        <w:fldChar w:fldCharType="end"/>
      </w:r>
      <w:r>
        <w:rPr>
          <w:rFonts w:ascii="仿宋_GB2312" w:eastAsia="仿宋_GB2312" w:hint="eastAsia"/>
          <w:color w:val="000000"/>
          <w:sz w:val="24"/>
        </w:rPr>
        <w:fldChar w:fldCharType="end"/>
      </w:r>
    </w:p>
    <w:p w14:paraId="3CFD3A3E" w14:textId="690B14C0" w:rsidR="00480C40" w:rsidRDefault="007E4F37" w:rsidP="00480C40">
      <w:pPr>
        <w:ind w:firstLine="560"/>
      </w:pPr>
      <w:r>
        <w:rPr>
          <w:rFonts w:hint="eastAsia"/>
        </w:rPr>
        <w:t>二</w:t>
      </w:r>
      <w:r w:rsidR="00480C40" w:rsidRPr="00480C40">
        <w:rPr>
          <w:rFonts w:hint="eastAsia"/>
        </w:rPr>
        <w:t>级制、五级制成绩</w:t>
      </w:r>
      <w:r w:rsidR="00480C40">
        <w:rPr>
          <w:rFonts w:hint="eastAsia"/>
        </w:rPr>
        <w:t>按</w:t>
      </w:r>
      <w:r w:rsidR="00F1227D">
        <w:fldChar w:fldCharType="begin"/>
      </w:r>
      <w:r w:rsidR="00F1227D">
        <w:instrText xml:space="preserve"> </w:instrText>
      </w:r>
      <w:r w:rsidR="00F1227D">
        <w:rPr>
          <w:rFonts w:hint="eastAsia"/>
        </w:rPr>
        <w:instrText>REF _Ref51227089 \h</w:instrText>
      </w:r>
      <w:r w:rsidR="00F1227D">
        <w:instrText xml:space="preserve"> </w:instrText>
      </w:r>
      <w:r w:rsidR="00F1227D">
        <w:fldChar w:fldCharType="separate"/>
      </w:r>
      <w:r w:rsidR="00653242">
        <w:t xml:space="preserve">表 </w:t>
      </w:r>
      <w:r w:rsidR="00653242">
        <w:rPr>
          <w:noProof/>
        </w:rPr>
        <w:t>1</w:t>
      </w:r>
      <w:r w:rsidR="00F1227D">
        <w:fldChar w:fldCharType="end"/>
      </w:r>
      <w:r w:rsidR="00F1227D">
        <w:rPr>
          <w:rFonts w:hint="eastAsia"/>
        </w:rPr>
        <w:t>、</w:t>
      </w:r>
      <w:r w:rsidR="00F1227D">
        <w:fldChar w:fldCharType="begin"/>
      </w:r>
      <w:r w:rsidR="00F1227D">
        <w:instrText xml:space="preserve"> REF _Ref51227091 \h </w:instrText>
      </w:r>
      <w:r w:rsidR="00F1227D">
        <w:fldChar w:fldCharType="separate"/>
      </w:r>
      <w:r w:rsidR="00653242">
        <w:t xml:space="preserve">表 </w:t>
      </w:r>
      <w:r w:rsidR="00653242">
        <w:rPr>
          <w:noProof/>
        </w:rPr>
        <w:t>2</w:t>
      </w:r>
      <w:r w:rsidR="00F1227D">
        <w:fldChar w:fldCharType="end"/>
      </w:r>
      <w:r w:rsidR="00480C40" w:rsidRPr="00480C40">
        <w:rPr>
          <w:rFonts w:hint="eastAsia"/>
        </w:rPr>
        <w:t>换算为百分制成绩计算。</w:t>
      </w:r>
    </w:p>
    <w:p w14:paraId="69F3015C" w14:textId="0012FD0B" w:rsidR="00F1227D" w:rsidRDefault="00F1227D" w:rsidP="00F1227D">
      <w:pPr>
        <w:pStyle w:val="a5"/>
        <w:ind w:firstLineChars="0" w:firstLine="0"/>
        <w:jc w:val="center"/>
      </w:pPr>
      <w:bookmarkStart w:id="0" w:name="_Ref51227089"/>
      <w:r>
        <w:t>表</w:t>
      </w:r>
      <w:r>
        <w:t xml:space="preserve"> </w:t>
      </w:r>
      <w:r>
        <w:fldChar w:fldCharType="begin"/>
      </w:r>
      <w:r>
        <w:instrText xml:space="preserve"> SEQ </w:instrText>
      </w:r>
      <w:r>
        <w:instrText>表</w:instrText>
      </w:r>
      <w:r>
        <w:instrText xml:space="preserve"> \* ARABIC </w:instrText>
      </w:r>
      <w:r>
        <w:fldChar w:fldCharType="separate"/>
      </w:r>
      <w:r w:rsidR="00653242">
        <w:rPr>
          <w:noProof/>
        </w:rPr>
        <w:t>1</w:t>
      </w:r>
      <w:r>
        <w:fldChar w:fldCharType="end"/>
      </w:r>
      <w:bookmarkEnd w:id="0"/>
      <w:r>
        <w:t xml:space="preserve"> </w:t>
      </w:r>
      <w:r>
        <w:rPr>
          <w:rFonts w:hint="eastAsia"/>
        </w:rPr>
        <w:t>二级制成绩与课程绩点参考表</w:t>
      </w:r>
    </w:p>
    <w:tbl>
      <w:tblPr>
        <w:tblStyle w:val="a4"/>
        <w:tblW w:w="0" w:type="auto"/>
        <w:tblLook w:val="04A0" w:firstRow="1" w:lastRow="0" w:firstColumn="1" w:lastColumn="0" w:noHBand="0" w:noVBand="1"/>
      </w:tblPr>
      <w:tblGrid>
        <w:gridCol w:w="2074"/>
        <w:gridCol w:w="2074"/>
        <w:gridCol w:w="2074"/>
        <w:gridCol w:w="2074"/>
      </w:tblGrid>
      <w:tr w:rsidR="00F1227D" w:rsidRPr="00F1227D" w14:paraId="3523D9B8" w14:textId="77777777" w:rsidTr="0077088C">
        <w:tc>
          <w:tcPr>
            <w:tcW w:w="2074" w:type="dxa"/>
            <w:vAlign w:val="center"/>
          </w:tcPr>
          <w:p w14:paraId="1499C5F1"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成绩等级</w:t>
            </w:r>
          </w:p>
        </w:tc>
        <w:tc>
          <w:tcPr>
            <w:tcW w:w="2074" w:type="dxa"/>
            <w:vAlign w:val="center"/>
          </w:tcPr>
          <w:p w14:paraId="6A4B6C5D"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对照等级</w:t>
            </w:r>
          </w:p>
        </w:tc>
        <w:tc>
          <w:tcPr>
            <w:tcW w:w="2074" w:type="dxa"/>
            <w:vAlign w:val="center"/>
          </w:tcPr>
          <w:p w14:paraId="6A89265E"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课程绩点</w:t>
            </w:r>
          </w:p>
        </w:tc>
        <w:tc>
          <w:tcPr>
            <w:tcW w:w="2074" w:type="dxa"/>
            <w:vAlign w:val="center"/>
          </w:tcPr>
          <w:p w14:paraId="2A91C448"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参考百分制</w:t>
            </w:r>
          </w:p>
        </w:tc>
      </w:tr>
      <w:tr w:rsidR="00F1227D" w:rsidRPr="00F1227D" w14:paraId="71AC32ED" w14:textId="77777777" w:rsidTr="0077088C">
        <w:tc>
          <w:tcPr>
            <w:tcW w:w="2074" w:type="dxa"/>
            <w:vAlign w:val="center"/>
          </w:tcPr>
          <w:p w14:paraId="3B644056"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通过</w:t>
            </w:r>
          </w:p>
        </w:tc>
        <w:tc>
          <w:tcPr>
            <w:tcW w:w="2074" w:type="dxa"/>
            <w:vAlign w:val="center"/>
          </w:tcPr>
          <w:p w14:paraId="1004EA94"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P</w:t>
            </w:r>
          </w:p>
        </w:tc>
        <w:tc>
          <w:tcPr>
            <w:tcW w:w="2074" w:type="dxa"/>
            <w:vAlign w:val="center"/>
          </w:tcPr>
          <w:p w14:paraId="27A7E03F"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3</w:t>
            </w:r>
            <w:r w:rsidRPr="00F1227D">
              <w:rPr>
                <w:sz w:val="21"/>
                <w:szCs w:val="21"/>
              </w:rPr>
              <w:t>.7</w:t>
            </w:r>
          </w:p>
        </w:tc>
        <w:tc>
          <w:tcPr>
            <w:tcW w:w="2074" w:type="dxa"/>
            <w:vAlign w:val="center"/>
          </w:tcPr>
          <w:p w14:paraId="6E52985E"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8</w:t>
            </w:r>
            <w:r w:rsidRPr="00F1227D">
              <w:rPr>
                <w:sz w:val="21"/>
                <w:szCs w:val="21"/>
              </w:rPr>
              <w:t>5</w:t>
            </w:r>
          </w:p>
        </w:tc>
      </w:tr>
      <w:tr w:rsidR="00F1227D" w:rsidRPr="00F1227D" w14:paraId="34968008" w14:textId="77777777" w:rsidTr="0077088C">
        <w:tc>
          <w:tcPr>
            <w:tcW w:w="2074" w:type="dxa"/>
            <w:vAlign w:val="center"/>
          </w:tcPr>
          <w:p w14:paraId="762A93C6"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不通过</w:t>
            </w:r>
          </w:p>
        </w:tc>
        <w:tc>
          <w:tcPr>
            <w:tcW w:w="2074" w:type="dxa"/>
            <w:vAlign w:val="center"/>
          </w:tcPr>
          <w:p w14:paraId="5A73FF80"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F</w:t>
            </w:r>
          </w:p>
        </w:tc>
        <w:tc>
          <w:tcPr>
            <w:tcW w:w="2074" w:type="dxa"/>
            <w:vAlign w:val="center"/>
          </w:tcPr>
          <w:p w14:paraId="2F1DB2FC"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0</w:t>
            </w:r>
          </w:p>
        </w:tc>
        <w:tc>
          <w:tcPr>
            <w:tcW w:w="2074" w:type="dxa"/>
            <w:vAlign w:val="center"/>
          </w:tcPr>
          <w:p w14:paraId="21682D17" w14:textId="77777777" w:rsidR="00F1227D" w:rsidRPr="00F1227D" w:rsidRDefault="00F1227D" w:rsidP="00F1227D">
            <w:pPr>
              <w:spacing w:line="240" w:lineRule="auto"/>
              <w:ind w:firstLineChars="0" w:firstLine="0"/>
              <w:jc w:val="center"/>
              <w:rPr>
                <w:sz w:val="21"/>
                <w:szCs w:val="21"/>
              </w:rPr>
            </w:pPr>
            <w:r w:rsidRPr="00F1227D">
              <w:rPr>
                <w:rFonts w:hint="eastAsia"/>
                <w:sz w:val="21"/>
                <w:szCs w:val="21"/>
              </w:rPr>
              <w:t>0</w:t>
            </w:r>
          </w:p>
        </w:tc>
      </w:tr>
    </w:tbl>
    <w:p w14:paraId="37025B79" w14:textId="178B72A0" w:rsidR="00480C40" w:rsidRDefault="00F1227D" w:rsidP="00F1227D">
      <w:pPr>
        <w:pStyle w:val="a5"/>
        <w:ind w:firstLineChars="0" w:firstLine="0"/>
        <w:jc w:val="center"/>
      </w:pPr>
      <w:bookmarkStart w:id="1" w:name="_Ref51227091"/>
      <w:r>
        <w:t>表</w:t>
      </w:r>
      <w:r>
        <w:t xml:space="preserve"> </w:t>
      </w:r>
      <w:r>
        <w:fldChar w:fldCharType="begin"/>
      </w:r>
      <w:r>
        <w:instrText xml:space="preserve"> SEQ </w:instrText>
      </w:r>
      <w:r>
        <w:instrText>表</w:instrText>
      </w:r>
      <w:r>
        <w:instrText xml:space="preserve"> \* ARABIC </w:instrText>
      </w:r>
      <w:r>
        <w:fldChar w:fldCharType="separate"/>
      </w:r>
      <w:r w:rsidR="00653242">
        <w:rPr>
          <w:noProof/>
        </w:rPr>
        <w:t>2</w:t>
      </w:r>
      <w:r>
        <w:fldChar w:fldCharType="end"/>
      </w:r>
      <w:bookmarkEnd w:id="1"/>
      <w:r>
        <w:t xml:space="preserve"> </w:t>
      </w:r>
      <w:r>
        <w:rPr>
          <w:rFonts w:hint="eastAsia"/>
        </w:rPr>
        <w:t>五级制成绩与课程绩点参考表</w:t>
      </w:r>
    </w:p>
    <w:tbl>
      <w:tblPr>
        <w:tblStyle w:val="a4"/>
        <w:tblW w:w="0" w:type="auto"/>
        <w:jc w:val="center"/>
        <w:tblLook w:val="04A0" w:firstRow="1" w:lastRow="0" w:firstColumn="1" w:lastColumn="0" w:noHBand="0" w:noVBand="1"/>
      </w:tblPr>
      <w:tblGrid>
        <w:gridCol w:w="2074"/>
        <w:gridCol w:w="2074"/>
        <w:gridCol w:w="2074"/>
        <w:gridCol w:w="2074"/>
      </w:tblGrid>
      <w:tr w:rsidR="00480C40" w:rsidRPr="00F1227D" w14:paraId="4CA4C297" w14:textId="77777777" w:rsidTr="00480C40">
        <w:trPr>
          <w:jc w:val="center"/>
        </w:trPr>
        <w:tc>
          <w:tcPr>
            <w:tcW w:w="2074" w:type="dxa"/>
            <w:vAlign w:val="center"/>
          </w:tcPr>
          <w:p w14:paraId="4C3AEDF7" w14:textId="39A59620" w:rsidR="00480C40" w:rsidRPr="00F1227D" w:rsidRDefault="00480C40" w:rsidP="00F1227D">
            <w:pPr>
              <w:spacing w:line="240" w:lineRule="auto"/>
              <w:ind w:firstLineChars="0" w:firstLine="0"/>
              <w:jc w:val="center"/>
              <w:rPr>
                <w:sz w:val="21"/>
                <w:szCs w:val="21"/>
              </w:rPr>
            </w:pPr>
            <w:r w:rsidRPr="00F1227D">
              <w:rPr>
                <w:rFonts w:hint="eastAsia"/>
                <w:sz w:val="21"/>
                <w:szCs w:val="21"/>
              </w:rPr>
              <w:t>成绩等级</w:t>
            </w:r>
          </w:p>
        </w:tc>
        <w:tc>
          <w:tcPr>
            <w:tcW w:w="2074" w:type="dxa"/>
            <w:vAlign w:val="center"/>
          </w:tcPr>
          <w:p w14:paraId="0BC80A94" w14:textId="78178851" w:rsidR="00480C40" w:rsidRPr="00F1227D" w:rsidRDefault="00480C40" w:rsidP="00F1227D">
            <w:pPr>
              <w:spacing w:line="240" w:lineRule="auto"/>
              <w:ind w:firstLineChars="0" w:firstLine="0"/>
              <w:jc w:val="center"/>
              <w:rPr>
                <w:sz w:val="21"/>
                <w:szCs w:val="21"/>
              </w:rPr>
            </w:pPr>
            <w:r w:rsidRPr="00F1227D">
              <w:rPr>
                <w:rFonts w:hint="eastAsia"/>
                <w:sz w:val="21"/>
                <w:szCs w:val="21"/>
              </w:rPr>
              <w:t>对照等级</w:t>
            </w:r>
          </w:p>
        </w:tc>
        <w:tc>
          <w:tcPr>
            <w:tcW w:w="2074" w:type="dxa"/>
            <w:vAlign w:val="center"/>
          </w:tcPr>
          <w:p w14:paraId="144A8E2F" w14:textId="51A2227E" w:rsidR="00480C40" w:rsidRPr="00F1227D" w:rsidRDefault="00480C40" w:rsidP="00F1227D">
            <w:pPr>
              <w:spacing w:line="240" w:lineRule="auto"/>
              <w:ind w:firstLineChars="0" w:firstLine="0"/>
              <w:jc w:val="center"/>
              <w:rPr>
                <w:sz w:val="21"/>
                <w:szCs w:val="21"/>
              </w:rPr>
            </w:pPr>
            <w:r w:rsidRPr="00F1227D">
              <w:rPr>
                <w:rFonts w:hint="eastAsia"/>
                <w:sz w:val="21"/>
                <w:szCs w:val="21"/>
              </w:rPr>
              <w:t>课程绩点</w:t>
            </w:r>
          </w:p>
        </w:tc>
        <w:tc>
          <w:tcPr>
            <w:tcW w:w="2074" w:type="dxa"/>
            <w:vAlign w:val="center"/>
          </w:tcPr>
          <w:p w14:paraId="0B3D6051" w14:textId="5463DEC0" w:rsidR="00480C40" w:rsidRPr="00F1227D" w:rsidRDefault="00480C40" w:rsidP="00F1227D">
            <w:pPr>
              <w:spacing w:line="240" w:lineRule="auto"/>
              <w:ind w:firstLineChars="0" w:firstLine="0"/>
              <w:jc w:val="center"/>
              <w:rPr>
                <w:sz w:val="21"/>
                <w:szCs w:val="21"/>
              </w:rPr>
            </w:pPr>
            <w:r w:rsidRPr="00F1227D">
              <w:rPr>
                <w:rFonts w:hint="eastAsia"/>
                <w:sz w:val="21"/>
                <w:szCs w:val="21"/>
              </w:rPr>
              <w:t>参考百分制</w:t>
            </w:r>
          </w:p>
        </w:tc>
      </w:tr>
      <w:tr w:rsidR="00480C40" w:rsidRPr="00F1227D" w14:paraId="5E7DB243" w14:textId="77777777" w:rsidTr="00480C40">
        <w:trPr>
          <w:jc w:val="center"/>
        </w:trPr>
        <w:tc>
          <w:tcPr>
            <w:tcW w:w="2074" w:type="dxa"/>
            <w:vAlign w:val="center"/>
          </w:tcPr>
          <w:p w14:paraId="67C9F96A" w14:textId="2EB22418" w:rsidR="00480C40" w:rsidRPr="00F1227D" w:rsidRDefault="00480C40" w:rsidP="00F1227D">
            <w:pPr>
              <w:spacing w:line="240" w:lineRule="auto"/>
              <w:ind w:firstLineChars="0" w:firstLine="0"/>
              <w:jc w:val="center"/>
              <w:rPr>
                <w:sz w:val="21"/>
                <w:szCs w:val="21"/>
              </w:rPr>
            </w:pPr>
            <w:r w:rsidRPr="00F1227D">
              <w:rPr>
                <w:rFonts w:hint="eastAsia"/>
                <w:sz w:val="21"/>
                <w:szCs w:val="21"/>
              </w:rPr>
              <w:t>优</w:t>
            </w:r>
          </w:p>
        </w:tc>
        <w:tc>
          <w:tcPr>
            <w:tcW w:w="2074" w:type="dxa"/>
            <w:vAlign w:val="center"/>
          </w:tcPr>
          <w:p w14:paraId="4A723A30" w14:textId="1D8D2E69" w:rsidR="00480C40" w:rsidRPr="00F1227D" w:rsidRDefault="00480C40" w:rsidP="00F1227D">
            <w:pPr>
              <w:spacing w:line="240" w:lineRule="auto"/>
              <w:ind w:firstLineChars="0" w:firstLine="0"/>
              <w:jc w:val="center"/>
              <w:rPr>
                <w:sz w:val="21"/>
                <w:szCs w:val="21"/>
              </w:rPr>
            </w:pPr>
            <w:r w:rsidRPr="00F1227D">
              <w:rPr>
                <w:rFonts w:hint="eastAsia"/>
                <w:sz w:val="21"/>
                <w:szCs w:val="21"/>
              </w:rPr>
              <w:t>A</w:t>
            </w:r>
          </w:p>
        </w:tc>
        <w:tc>
          <w:tcPr>
            <w:tcW w:w="2074" w:type="dxa"/>
            <w:vAlign w:val="center"/>
          </w:tcPr>
          <w:p w14:paraId="1B2F25BF" w14:textId="028ACBCC" w:rsidR="00480C40" w:rsidRPr="00F1227D" w:rsidRDefault="00480C40" w:rsidP="00F1227D">
            <w:pPr>
              <w:spacing w:line="240" w:lineRule="auto"/>
              <w:ind w:firstLineChars="0" w:firstLine="0"/>
              <w:jc w:val="center"/>
              <w:rPr>
                <w:sz w:val="21"/>
                <w:szCs w:val="21"/>
              </w:rPr>
            </w:pPr>
            <w:r w:rsidRPr="00F1227D">
              <w:rPr>
                <w:rFonts w:hint="eastAsia"/>
                <w:sz w:val="21"/>
                <w:szCs w:val="21"/>
              </w:rPr>
              <w:t>4</w:t>
            </w:r>
            <w:r w:rsidRPr="00F1227D">
              <w:rPr>
                <w:sz w:val="21"/>
                <w:szCs w:val="21"/>
              </w:rPr>
              <w:t>.0</w:t>
            </w:r>
          </w:p>
        </w:tc>
        <w:tc>
          <w:tcPr>
            <w:tcW w:w="2074" w:type="dxa"/>
            <w:vAlign w:val="center"/>
          </w:tcPr>
          <w:p w14:paraId="7AC7CFD9" w14:textId="409BC295" w:rsidR="00480C40" w:rsidRPr="00F1227D" w:rsidRDefault="00480C40" w:rsidP="00F1227D">
            <w:pPr>
              <w:spacing w:line="240" w:lineRule="auto"/>
              <w:ind w:firstLineChars="0" w:firstLine="0"/>
              <w:jc w:val="center"/>
              <w:rPr>
                <w:sz w:val="21"/>
                <w:szCs w:val="21"/>
              </w:rPr>
            </w:pPr>
            <w:r w:rsidRPr="00F1227D">
              <w:rPr>
                <w:rFonts w:hint="eastAsia"/>
                <w:sz w:val="21"/>
                <w:szCs w:val="21"/>
              </w:rPr>
              <w:t>9</w:t>
            </w:r>
            <w:r w:rsidRPr="00F1227D">
              <w:rPr>
                <w:sz w:val="21"/>
                <w:szCs w:val="21"/>
              </w:rPr>
              <w:t>5</w:t>
            </w:r>
          </w:p>
        </w:tc>
      </w:tr>
      <w:tr w:rsidR="00480C40" w:rsidRPr="00F1227D" w14:paraId="50838047" w14:textId="77777777" w:rsidTr="00480C40">
        <w:trPr>
          <w:jc w:val="center"/>
        </w:trPr>
        <w:tc>
          <w:tcPr>
            <w:tcW w:w="2074" w:type="dxa"/>
            <w:vAlign w:val="center"/>
          </w:tcPr>
          <w:p w14:paraId="172CAD0D" w14:textId="031F6957" w:rsidR="00480C40" w:rsidRPr="00F1227D" w:rsidRDefault="00480C40" w:rsidP="00F1227D">
            <w:pPr>
              <w:spacing w:line="240" w:lineRule="auto"/>
              <w:ind w:firstLineChars="0" w:firstLine="0"/>
              <w:jc w:val="center"/>
              <w:rPr>
                <w:sz w:val="21"/>
                <w:szCs w:val="21"/>
              </w:rPr>
            </w:pPr>
            <w:r w:rsidRPr="00F1227D">
              <w:rPr>
                <w:rFonts w:hint="eastAsia"/>
                <w:sz w:val="21"/>
                <w:szCs w:val="21"/>
              </w:rPr>
              <w:t>良</w:t>
            </w:r>
          </w:p>
        </w:tc>
        <w:tc>
          <w:tcPr>
            <w:tcW w:w="2074" w:type="dxa"/>
            <w:vAlign w:val="center"/>
          </w:tcPr>
          <w:p w14:paraId="27F7971A" w14:textId="4C3A337B" w:rsidR="00480C40" w:rsidRPr="00F1227D" w:rsidRDefault="00480C40" w:rsidP="00F1227D">
            <w:pPr>
              <w:spacing w:line="240" w:lineRule="auto"/>
              <w:ind w:firstLineChars="0" w:firstLine="0"/>
              <w:jc w:val="center"/>
              <w:rPr>
                <w:sz w:val="21"/>
                <w:szCs w:val="21"/>
              </w:rPr>
            </w:pPr>
            <w:r w:rsidRPr="00F1227D">
              <w:rPr>
                <w:rFonts w:hint="eastAsia"/>
                <w:sz w:val="21"/>
                <w:szCs w:val="21"/>
              </w:rPr>
              <w:t>B</w:t>
            </w:r>
          </w:p>
        </w:tc>
        <w:tc>
          <w:tcPr>
            <w:tcW w:w="2074" w:type="dxa"/>
            <w:vAlign w:val="center"/>
          </w:tcPr>
          <w:p w14:paraId="606C8FF1" w14:textId="57ED59E3" w:rsidR="00480C40" w:rsidRPr="00F1227D" w:rsidRDefault="00480C40" w:rsidP="00F1227D">
            <w:pPr>
              <w:spacing w:line="240" w:lineRule="auto"/>
              <w:ind w:firstLineChars="0" w:firstLine="0"/>
              <w:jc w:val="center"/>
              <w:rPr>
                <w:sz w:val="21"/>
                <w:szCs w:val="21"/>
              </w:rPr>
            </w:pPr>
            <w:r w:rsidRPr="00F1227D">
              <w:rPr>
                <w:rFonts w:hint="eastAsia"/>
                <w:sz w:val="21"/>
                <w:szCs w:val="21"/>
              </w:rPr>
              <w:t>3</w:t>
            </w:r>
            <w:r w:rsidRPr="00F1227D">
              <w:rPr>
                <w:sz w:val="21"/>
                <w:szCs w:val="21"/>
              </w:rPr>
              <w:t>.7</w:t>
            </w:r>
          </w:p>
        </w:tc>
        <w:tc>
          <w:tcPr>
            <w:tcW w:w="2074" w:type="dxa"/>
            <w:vAlign w:val="center"/>
          </w:tcPr>
          <w:p w14:paraId="3FDB060A" w14:textId="26A84135" w:rsidR="00480C40" w:rsidRPr="00F1227D" w:rsidRDefault="00480C40" w:rsidP="00F1227D">
            <w:pPr>
              <w:spacing w:line="240" w:lineRule="auto"/>
              <w:ind w:firstLineChars="0" w:firstLine="0"/>
              <w:jc w:val="center"/>
              <w:rPr>
                <w:sz w:val="21"/>
                <w:szCs w:val="21"/>
              </w:rPr>
            </w:pPr>
            <w:r w:rsidRPr="00F1227D">
              <w:rPr>
                <w:rFonts w:hint="eastAsia"/>
                <w:sz w:val="21"/>
                <w:szCs w:val="21"/>
              </w:rPr>
              <w:t>8</w:t>
            </w:r>
            <w:r w:rsidRPr="00F1227D">
              <w:rPr>
                <w:sz w:val="21"/>
                <w:szCs w:val="21"/>
              </w:rPr>
              <w:t>5</w:t>
            </w:r>
          </w:p>
        </w:tc>
      </w:tr>
      <w:tr w:rsidR="00480C40" w:rsidRPr="00F1227D" w14:paraId="25822502" w14:textId="77777777" w:rsidTr="00480C40">
        <w:trPr>
          <w:jc w:val="center"/>
        </w:trPr>
        <w:tc>
          <w:tcPr>
            <w:tcW w:w="2074" w:type="dxa"/>
            <w:vAlign w:val="center"/>
          </w:tcPr>
          <w:p w14:paraId="5FDD0B0B" w14:textId="6718E00E" w:rsidR="00480C40" w:rsidRPr="00F1227D" w:rsidRDefault="00480C40" w:rsidP="00F1227D">
            <w:pPr>
              <w:spacing w:line="240" w:lineRule="auto"/>
              <w:ind w:firstLineChars="0" w:firstLine="0"/>
              <w:jc w:val="center"/>
              <w:rPr>
                <w:sz w:val="21"/>
                <w:szCs w:val="21"/>
              </w:rPr>
            </w:pPr>
            <w:r w:rsidRPr="00F1227D">
              <w:rPr>
                <w:rFonts w:hint="eastAsia"/>
                <w:sz w:val="21"/>
                <w:szCs w:val="21"/>
              </w:rPr>
              <w:t>中</w:t>
            </w:r>
          </w:p>
        </w:tc>
        <w:tc>
          <w:tcPr>
            <w:tcW w:w="2074" w:type="dxa"/>
            <w:vAlign w:val="center"/>
          </w:tcPr>
          <w:p w14:paraId="3DFD8A60" w14:textId="6FD5DE81" w:rsidR="00480C40" w:rsidRPr="00F1227D" w:rsidRDefault="00480C40" w:rsidP="00F1227D">
            <w:pPr>
              <w:spacing w:line="240" w:lineRule="auto"/>
              <w:ind w:firstLineChars="0" w:firstLine="0"/>
              <w:jc w:val="center"/>
              <w:rPr>
                <w:sz w:val="21"/>
                <w:szCs w:val="21"/>
              </w:rPr>
            </w:pPr>
            <w:r w:rsidRPr="00F1227D">
              <w:rPr>
                <w:rFonts w:hint="eastAsia"/>
                <w:sz w:val="21"/>
                <w:szCs w:val="21"/>
              </w:rPr>
              <w:t>C</w:t>
            </w:r>
          </w:p>
        </w:tc>
        <w:tc>
          <w:tcPr>
            <w:tcW w:w="2074" w:type="dxa"/>
            <w:vAlign w:val="center"/>
          </w:tcPr>
          <w:p w14:paraId="42B2557F" w14:textId="31D8187B" w:rsidR="00480C40" w:rsidRPr="00F1227D" w:rsidRDefault="00480C40" w:rsidP="00F1227D">
            <w:pPr>
              <w:spacing w:line="240" w:lineRule="auto"/>
              <w:ind w:firstLineChars="0" w:firstLine="0"/>
              <w:jc w:val="center"/>
              <w:rPr>
                <w:sz w:val="21"/>
                <w:szCs w:val="21"/>
              </w:rPr>
            </w:pPr>
            <w:r w:rsidRPr="00F1227D">
              <w:rPr>
                <w:rFonts w:hint="eastAsia"/>
                <w:sz w:val="21"/>
                <w:szCs w:val="21"/>
              </w:rPr>
              <w:t>2</w:t>
            </w:r>
            <w:r w:rsidRPr="00F1227D">
              <w:rPr>
                <w:sz w:val="21"/>
                <w:szCs w:val="21"/>
              </w:rPr>
              <w:t>.7</w:t>
            </w:r>
          </w:p>
        </w:tc>
        <w:tc>
          <w:tcPr>
            <w:tcW w:w="2074" w:type="dxa"/>
            <w:vAlign w:val="center"/>
          </w:tcPr>
          <w:p w14:paraId="4E86D40F" w14:textId="1537BC2A" w:rsidR="00480C40" w:rsidRPr="00F1227D" w:rsidRDefault="00480C40" w:rsidP="00F1227D">
            <w:pPr>
              <w:spacing w:line="240" w:lineRule="auto"/>
              <w:ind w:firstLineChars="0" w:firstLine="0"/>
              <w:jc w:val="center"/>
              <w:rPr>
                <w:sz w:val="21"/>
                <w:szCs w:val="21"/>
              </w:rPr>
            </w:pPr>
            <w:r w:rsidRPr="00F1227D">
              <w:rPr>
                <w:rFonts w:hint="eastAsia"/>
                <w:sz w:val="21"/>
                <w:szCs w:val="21"/>
              </w:rPr>
              <w:t>7</w:t>
            </w:r>
            <w:r w:rsidRPr="00F1227D">
              <w:rPr>
                <w:sz w:val="21"/>
                <w:szCs w:val="21"/>
              </w:rPr>
              <w:t>5</w:t>
            </w:r>
          </w:p>
        </w:tc>
      </w:tr>
      <w:tr w:rsidR="00480C40" w:rsidRPr="00F1227D" w14:paraId="77C46CE0" w14:textId="77777777" w:rsidTr="00480C40">
        <w:trPr>
          <w:jc w:val="center"/>
        </w:trPr>
        <w:tc>
          <w:tcPr>
            <w:tcW w:w="2074" w:type="dxa"/>
            <w:vAlign w:val="center"/>
          </w:tcPr>
          <w:p w14:paraId="0CD2843D" w14:textId="1F359A51" w:rsidR="00480C40" w:rsidRPr="00F1227D" w:rsidRDefault="00480C40" w:rsidP="00F1227D">
            <w:pPr>
              <w:spacing w:line="240" w:lineRule="auto"/>
              <w:ind w:firstLineChars="0" w:firstLine="0"/>
              <w:jc w:val="center"/>
              <w:rPr>
                <w:sz w:val="21"/>
                <w:szCs w:val="21"/>
              </w:rPr>
            </w:pPr>
            <w:r w:rsidRPr="00F1227D">
              <w:rPr>
                <w:rFonts w:hint="eastAsia"/>
                <w:sz w:val="21"/>
                <w:szCs w:val="21"/>
              </w:rPr>
              <w:t>及格</w:t>
            </w:r>
          </w:p>
        </w:tc>
        <w:tc>
          <w:tcPr>
            <w:tcW w:w="2074" w:type="dxa"/>
            <w:vAlign w:val="center"/>
          </w:tcPr>
          <w:p w14:paraId="0327C8B8" w14:textId="7AC5FF7C" w:rsidR="00480C40" w:rsidRPr="00F1227D" w:rsidRDefault="00480C40" w:rsidP="00F1227D">
            <w:pPr>
              <w:spacing w:line="240" w:lineRule="auto"/>
              <w:ind w:firstLineChars="0" w:firstLine="0"/>
              <w:jc w:val="center"/>
              <w:rPr>
                <w:sz w:val="21"/>
                <w:szCs w:val="21"/>
              </w:rPr>
            </w:pPr>
            <w:r w:rsidRPr="00F1227D">
              <w:rPr>
                <w:rFonts w:hint="eastAsia"/>
                <w:sz w:val="21"/>
                <w:szCs w:val="21"/>
              </w:rPr>
              <w:t>D</w:t>
            </w:r>
          </w:p>
        </w:tc>
        <w:tc>
          <w:tcPr>
            <w:tcW w:w="2074" w:type="dxa"/>
            <w:vAlign w:val="center"/>
          </w:tcPr>
          <w:p w14:paraId="284BE2EF" w14:textId="5D1161D3" w:rsidR="00480C40" w:rsidRPr="00F1227D" w:rsidRDefault="00480C40" w:rsidP="00F1227D">
            <w:pPr>
              <w:spacing w:line="240" w:lineRule="auto"/>
              <w:ind w:firstLineChars="0" w:firstLine="0"/>
              <w:jc w:val="center"/>
              <w:rPr>
                <w:sz w:val="21"/>
                <w:szCs w:val="21"/>
              </w:rPr>
            </w:pPr>
            <w:r w:rsidRPr="00F1227D">
              <w:rPr>
                <w:rFonts w:hint="eastAsia"/>
                <w:sz w:val="21"/>
                <w:szCs w:val="21"/>
              </w:rPr>
              <w:t>1</w:t>
            </w:r>
            <w:r w:rsidRPr="00F1227D">
              <w:rPr>
                <w:sz w:val="21"/>
                <w:szCs w:val="21"/>
              </w:rPr>
              <w:t>.3</w:t>
            </w:r>
          </w:p>
        </w:tc>
        <w:tc>
          <w:tcPr>
            <w:tcW w:w="2074" w:type="dxa"/>
            <w:vAlign w:val="center"/>
          </w:tcPr>
          <w:p w14:paraId="024DA520" w14:textId="5942D293" w:rsidR="00480C40" w:rsidRPr="00F1227D" w:rsidRDefault="00480C40" w:rsidP="00F1227D">
            <w:pPr>
              <w:spacing w:line="240" w:lineRule="auto"/>
              <w:ind w:firstLineChars="0" w:firstLine="0"/>
              <w:jc w:val="center"/>
              <w:rPr>
                <w:sz w:val="21"/>
                <w:szCs w:val="21"/>
              </w:rPr>
            </w:pPr>
            <w:r w:rsidRPr="00F1227D">
              <w:rPr>
                <w:rFonts w:hint="eastAsia"/>
                <w:sz w:val="21"/>
                <w:szCs w:val="21"/>
              </w:rPr>
              <w:t>6</w:t>
            </w:r>
            <w:r w:rsidRPr="00F1227D">
              <w:rPr>
                <w:sz w:val="21"/>
                <w:szCs w:val="21"/>
              </w:rPr>
              <w:t>5</w:t>
            </w:r>
          </w:p>
        </w:tc>
      </w:tr>
      <w:tr w:rsidR="00480C40" w:rsidRPr="00F1227D" w14:paraId="178DC65A" w14:textId="77777777" w:rsidTr="00480C40">
        <w:trPr>
          <w:jc w:val="center"/>
        </w:trPr>
        <w:tc>
          <w:tcPr>
            <w:tcW w:w="2074" w:type="dxa"/>
            <w:vAlign w:val="center"/>
          </w:tcPr>
          <w:p w14:paraId="4591CCAE" w14:textId="666DCE38" w:rsidR="00480C40" w:rsidRPr="00F1227D" w:rsidRDefault="00480C40" w:rsidP="00F1227D">
            <w:pPr>
              <w:spacing w:line="240" w:lineRule="auto"/>
              <w:ind w:firstLineChars="0" w:firstLine="0"/>
              <w:jc w:val="center"/>
              <w:rPr>
                <w:sz w:val="21"/>
                <w:szCs w:val="21"/>
              </w:rPr>
            </w:pPr>
            <w:r w:rsidRPr="00F1227D">
              <w:rPr>
                <w:rFonts w:hint="eastAsia"/>
                <w:sz w:val="21"/>
                <w:szCs w:val="21"/>
              </w:rPr>
              <w:t>不及格</w:t>
            </w:r>
          </w:p>
        </w:tc>
        <w:tc>
          <w:tcPr>
            <w:tcW w:w="2074" w:type="dxa"/>
            <w:vAlign w:val="center"/>
          </w:tcPr>
          <w:p w14:paraId="056610FF" w14:textId="18E7255F" w:rsidR="00480C40" w:rsidRPr="00F1227D" w:rsidRDefault="00480C40" w:rsidP="00F1227D">
            <w:pPr>
              <w:spacing w:line="240" w:lineRule="auto"/>
              <w:ind w:firstLineChars="0" w:firstLine="0"/>
              <w:jc w:val="center"/>
              <w:rPr>
                <w:sz w:val="21"/>
                <w:szCs w:val="21"/>
              </w:rPr>
            </w:pPr>
            <w:r w:rsidRPr="00F1227D">
              <w:rPr>
                <w:rFonts w:hint="eastAsia"/>
                <w:sz w:val="21"/>
                <w:szCs w:val="21"/>
              </w:rPr>
              <w:t>F</w:t>
            </w:r>
          </w:p>
        </w:tc>
        <w:tc>
          <w:tcPr>
            <w:tcW w:w="2074" w:type="dxa"/>
            <w:vAlign w:val="center"/>
          </w:tcPr>
          <w:p w14:paraId="37A6BBB0" w14:textId="7EE2B710" w:rsidR="00480C40" w:rsidRPr="00F1227D" w:rsidRDefault="00480C40" w:rsidP="00F1227D">
            <w:pPr>
              <w:spacing w:line="240" w:lineRule="auto"/>
              <w:ind w:firstLineChars="0" w:firstLine="0"/>
              <w:jc w:val="center"/>
              <w:rPr>
                <w:sz w:val="21"/>
                <w:szCs w:val="21"/>
              </w:rPr>
            </w:pPr>
            <w:r w:rsidRPr="00F1227D">
              <w:rPr>
                <w:rFonts w:hint="eastAsia"/>
                <w:sz w:val="21"/>
                <w:szCs w:val="21"/>
              </w:rPr>
              <w:t>0</w:t>
            </w:r>
          </w:p>
        </w:tc>
        <w:tc>
          <w:tcPr>
            <w:tcW w:w="2074" w:type="dxa"/>
            <w:vAlign w:val="center"/>
          </w:tcPr>
          <w:p w14:paraId="127B197F" w14:textId="7395361A" w:rsidR="00480C40" w:rsidRPr="00F1227D" w:rsidRDefault="00480C40" w:rsidP="00F1227D">
            <w:pPr>
              <w:spacing w:line="240" w:lineRule="auto"/>
              <w:ind w:firstLineChars="0" w:firstLine="0"/>
              <w:jc w:val="center"/>
              <w:rPr>
                <w:sz w:val="21"/>
                <w:szCs w:val="21"/>
              </w:rPr>
            </w:pPr>
            <w:r w:rsidRPr="00F1227D">
              <w:rPr>
                <w:rFonts w:hint="eastAsia"/>
                <w:sz w:val="21"/>
                <w:szCs w:val="21"/>
              </w:rPr>
              <w:t>0</w:t>
            </w:r>
          </w:p>
        </w:tc>
      </w:tr>
    </w:tbl>
    <w:p w14:paraId="6BD704E6" w14:textId="3D898D14" w:rsidR="00480C40" w:rsidRDefault="00F1227D" w:rsidP="00F1227D">
      <w:pPr>
        <w:ind w:firstLine="560"/>
      </w:pPr>
      <w:r w:rsidRPr="00F1227D">
        <w:rPr>
          <w:rFonts w:hint="eastAsia"/>
        </w:rPr>
        <w:t>所有课程成绩只取正考分数（补考成绩不纳入计算）。</w:t>
      </w:r>
    </w:p>
    <w:p w14:paraId="60F61F24" w14:textId="3FAC2E0D" w:rsidR="00F1227D" w:rsidRPr="00F1227D" w:rsidRDefault="00F1227D" w:rsidP="00F1227D">
      <w:pPr>
        <w:pStyle w:val="a3"/>
        <w:numPr>
          <w:ilvl w:val="0"/>
          <w:numId w:val="1"/>
        </w:numPr>
        <w:ind w:firstLineChars="0"/>
        <w:rPr>
          <w:b/>
          <w:bCs/>
        </w:rPr>
      </w:pPr>
      <w:r w:rsidRPr="00F1227D">
        <w:rPr>
          <w:rFonts w:hint="eastAsia"/>
          <w:b/>
          <w:bCs/>
        </w:rPr>
        <w:t>缓考成绩</w:t>
      </w:r>
    </w:p>
    <w:p w14:paraId="5173BF2B" w14:textId="60056DBB" w:rsidR="00DC3C25" w:rsidRDefault="00DC3C25" w:rsidP="00F1227D">
      <w:pPr>
        <w:ind w:firstLine="560"/>
      </w:pPr>
      <w:r>
        <w:rPr>
          <w:rFonts w:hint="eastAsia"/>
        </w:rPr>
        <w:lastRenderedPageBreak/>
        <w:t>（1）2</w:t>
      </w:r>
      <w:r>
        <w:t>019-2020</w:t>
      </w:r>
      <w:r>
        <w:rPr>
          <w:rFonts w:hint="eastAsia"/>
        </w:rPr>
        <w:t>学年受疫情影响未纳入综合素质测评平均成绩计算的课程可计入本次平均分计算；</w:t>
      </w:r>
    </w:p>
    <w:p w14:paraId="4B6F9225" w14:textId="5525D3C4" w:rsidR="00F1227D" w:rsidRDefault="00DC3C25" w:rsidP="00F1227D">
      <w:pPr>
        <w:ind w:firstLine="560"/>
      </w:pPr>
      <w:r>
        <w:rPr>
          <w:rFonts w:hint="eastAsia"/>
        </w:rPr>
        <w:t>（2）</w:t>
      </w:r>
      <w:r>
        <w:t>2020-2021</w:t>
      </w:r>
      <w:r>
        <w:rPr>
          <w:rFonts w:hint="eastAsia"/>
        </w:rPr>
        <w:t>学年</w:t>
      </w:r>
      <w:r w:rsidR="00F1227D" w:rsidRPr="00F1227D">
        <w:rPr>
          <w:rFonts w:hint="eastAsia"/>
        </w:rPr>
        <w:t>经教务处登记备案的缓考</w:t>
      </w:r>
      <w:r w:rsidR="00F1227D">
        <w:rPr>
          <w:rFonts w:hint="eastAsia"/>
        </w:rPr>
        <w:t>的课程</w:t>
      </w:r>
      <w:r w:rsidR="00A546EE">
        <w:rPr>
          <w:rFonts w:hint="eastAsia"/>
        </w:rPr>
        <w:t>，</w:t>
      </w:r>
      <w:r>
        <w:rPr>
          <w:rFonts w:hint="eastAsia"/>
        </w:rPr>
        <w:t>9月1</w:t>
      </w:r>
      <w:r w:rsidR="008B42C0">
        <w:t>6</w:t>
      </w:r>
      <w:r>
        <w:rPr>
          <w:rFonts w:hint="eastAsia"/>
        </w:rPr>
        <w:t>日前成绩未录入的，</w:t>
      </w:r>
      <w:r w:rsidR="003842AF">
        <w:rPr>
          <w:rFonts w:hint="eastAsia"/>
        </w:rPr>
        <w:t>暂不纳入今年</w:t>
      </w:r>
      <w:r w:rsidR="003842AF" w:rsidRPr="003842AF">
        <w:rPr>
          <w:rFonts w:hint="eastAsia"/>
        </w:rPr>
        <w:t>课程平均分</w:t>
      </w:r>
      <w:r w:rsidR="003842AF">
        <w:rPr>
          <w:rFonts w:hint="eastAsia"/>
        </w:rPr>
        <w:t>计算，顺延至下一学年进行计算。</w:t>
      </w:r>
    </w:p>
    <w:p w14:paraId="79296476" w14:textId="224E02C4" w:rsidR="00B14F27" w:rsidRPr="00B14F27" w:rsidRDefault="00B14F27" w:rsidP="00B14F27">
      <w:pPr>
        <w:pStyle w:val="a3"/>
        <w:numPr>
          <w:ilvl w:val="0"/>
          <w:numId w:val="1"/>
        </w:numPr>
        <w:ind w:left="0" w:firstLineChars="0" w:firstLine="426"/>
        <w:rPr>
          <w:b/>
          <w:bCs/>
        </w:rPr>
      </w:pPr>
      <w:r w:rsidRPr="00B14F27">
        <w:rPr>
          <w:rFonts w:hint="eastAsia"/>
          <w:b/>
          <w:bCs/>
        </w:rPr>
        <w:t>该</w:t>
      </w:r>
      <w:r>
        <w:rPr>
          <w:rFonts w:hint="eastAsia"/>
          <w:b/>
          <w:bCs/>
        </w:rPr>
        <w:t>课程平均分</w:t>
      </w:r>
      <w:r w:rsidRPr="00B14F27">
        <w:rPr>
          <w:rFonts w:hint="eastAsia"/>
          <w:b/>
          <w:bCs/>
        </w:rPr>
        <w:t>计算方法仅适用于土木工程学院2</w:t>
      </w:r>
      <w:r w:rsidRPr="00B14F27">
        <w:rPr>
          <w:b/>
          <w:bCs/>
        </w:rPr>
        <w:t>0</w:t>
      </w:r>
      <w:r w:rsidR="00DC3C25">
        <w:rPr>
          <w:b/>
          <w:bCs/>
        </w:rPr>
        <w:t>20</w:t>
      </w:r>
      <w:r w:rsidRPr="00B14F27">
        <w:rPr>
          <w:b/>
          <w:bCs/>
        </w:rPr>
        <w:t>-202</w:t>
      </w:r>
      <w:r w:rsidR="00DC3C25">
        <w:rPr>
          <w:b/>
          <w:bCs/>
        </w:rPr>
        <w:t>1</w:t>
      </w:r>
      <w:r w:rsidRPr="00B14F27">
        <w:rPr>
          <w:rFonts w:hint="eastAsia"/>
          <w:b/>
          <w:bCs/>
        </w:rPr>
        <w:t>学年本科生综合素质测评课程平均分计算方法</w:t>
      </w:r>
    </w:p>
    <w:p w14:paraId="172B4690" w14:textId="43FFFB5A" w:rsidR="003842AF" w:rsidRPr="00B14F27" w:rsidRDefault="003842AF" w:rsidP="00563C2C">
      <w:pPr>
        <w:ind w:firstLineChars="0" w:firstLine="0"/>
      </w:pPr>
    </w:p>
    <w:p w14:paraId="6C3606E5" w14:textId="516AE296" w:rsidR="00D82494" w:rsidRDefault="00D82494" w:rsidP="00D82494">
      <w:pPr>
        <w:ind w:firstLineChars="0" w:firstLine="0"/>
        <w:jc w:val="right"/>
      </w:pPr>
      <w:r>
        <w:rPr>
          <w:rFonts w:hint="eastAsia"/>
        </w:rPr>
        <w:t>土木工程学院</w:t>
      </w:r>
    </w:p>
    <w:p w14:paraId="3AADE3DA" w14:textId="4EEE96FC" w:rsidR="003842AF" w:rsidRPr="00F1227D" w:rsidRDefault="003842AF" w:rsidP="003842AF">
      <w:pPr>
        <w:ind w:firstLine="560"/>
        <w:jc w:val="right"/>
      </w:pPr>
      <w:r>
        <w:t>202</w:t>
      </w:r>
      <w:r w:rsidR="00EB0625">
        <w:t>1</w:t>
      </w:r>
      <w:r>
        <w:t>年9月</w:t>
      </w:r>
      <w:r w:rsidR="00C67884">
        <w:t>15</w:t>
      </w:r>
      <w:r>
        <w:t>日</w:t>
      </w:r>
    </w:p>
    <w:sectPr w:rsidR="003842AF" w:rsidRPr="00F1227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8C09" w14:textId="77777777" w:rsidR="00DD5F97" w:rsidRDefault="00DD5F97" w:rsidP="00653242">
      <w:pPr>
        <w:spacing w:line="240" w:lineRule="auto"/>
        <w:ind w:firstLine="560"/>
      </w:pPr>
      <w:r>
        <w:separator/>
      </w:r>
    </w:p>
  </w:endnote>
  <w:endnote w:type="continuationSeparator" w:id="0">
    <w:p w14:paraId="548D1666" w14:textId="77777777" w:rsidR="00DD5F97" w:rsidRDefault="00DD5F97" w:rsidP="0065324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8495" w14:textId="77777777" w:rsidR="00653242" w:rsidRDefault="00653242">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16A9" w14:textId="77777777" w:rsidR="00653242" w:rsidRDefault="00653242">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C986" w14:textId="77777777" w:rsidR="00653242" w:rsidRDefault="00653242">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119A" w14:textId="77777777" w:rsidR="00DD5F97" w:rsidRDefault="00DD5F97" w:rsidP="00653242">
      <w:pPr>
        <w:spacing w:line="240" w:lineRule="auto"/>
        <w:ind w:firstLine="560"/>
      </w:pPr>
      <w:r>
        <w:separator/>
      </w:r>
    </w:p>
  </w:footnote>
  <w:footnote w:type="continuationSeparator" w:id="0">
    <w:p w14:paraId="24383846" w14:textId="77777777" w:rsidR="00DD5F97" w:rsidRDefault="00DD5F97" w:rsidP="00653242">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D0F7" w14:textId="77777777" w:rsidR="00653242" w:rsidRDefault="00653242">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69D5" w14:textId="77777777" w:rsidR="00653242" w:rsidRDefault="00653242" w:rsidP="00653242">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323C" w14:textId="77777777" w:rsidR="00653242" w:rsidRDefault="00653242">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880"/>
    <w:multiLevelType w:val="hybridMultilevel"/>
    <w:tmpl w:val="BA283E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3A"/>
    <w:rsid w:val="00036B00"/>
    <w:rsid w:val="00140C99"/>
    <w:rsid w:val="00217C84"/>
    <w:rsid w:val="003842AF"/>
    <w:rsid w:val="004515A4"/>
    <w:rsid w:val="00480C40"/>
    <w:rsid w:val="0055591C"/>
    <w:rsid w:val="00563C2C"/>
    <w:rsid w:val="005C3DC3"/>
    <w:rsid w:val="00653242"/>
    <w:rsid w:val="007E4F37"/>
    <w:rsid w:val="008B42C0"/>
    <w:rsid w:val="008F7A03"/>
    <w:rsid w:val="00902A4D"/>
    <w:rsid w:val="009F443A"/>
    <w:rsid w:val="00A43D20"/>
    <w:rsid w:val="00A546EE"/>
    <w:rsid w:val="00B130BA"/>
    <w:rsid w:val="00B14F27"/>
    <w:rsid w:val="00C50106"/>
    <w:rsid w:val="00C67884"/>
    <w:rsid w:val="00D82494"/>
    <w:rsid w:val="00DA3F90"/>
    <w:rsid w:val="00DC3C25"/>
    <w:rsid w:val="00DD0A1C"/>
    <w:rsid w:val="00DD5F97"/>
    <w:rsid w:val="00E23A4D"/>
    <w:rsid w:val="00E54174"/>
    <w:rsid w:val="00EB0625"/>
    <w:rsid w:val="00F1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164DD"/>
  <w15:chartTrackingRefBased/>
  <w15:docId w15:val="{0636AC0D-2C65-44F5-A1EE-CAE45AFB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106"/>
    <w:pPr>
      <w:widowControl w:val="0"/>
      <w:spacing w:line="360" w:lineRule="auto"/>
      <w:ind w:firstLineChars="200" w:firstLine="200"/>
      <w:jc w:val="both"/>
    </w:pPr>
    <w:rPr>
      <w:rFonts w:ascii="仿宋" w:eastAsia="仿宋" w:hAnsi="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106"/>
    <w:pPr>
      <w:ind w:firstLine="420"/>
    </w:pPr>
  </w:style>
  <w:style w:type="table" w:styleId="a4">
    <w:name w:val="Table Grid"/>
    <w:basedOn w:val="a1"/>
    <w:uiPriority w:val="39"/>
    <w:rsid w:val="00480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F1227D"/>
    <w:rPr>
      <w:rFonts w:asciiTheme="majorHAnsi" w:eastAsia="黑体" w:hAnsiTheme="majorHAnsi" w:cstheme="majorBidi"/>
      <w:sz w:val="20"/>
      <w:szCs w:val="20"/>
    </w:rPr>
  </w:style>
  <w:style w:type="paragraph" w:styleId="a6">
    <w:name w:val="header"/>
    <w:basedOn w:val="a"/>
    <w:link w:val="a7"/>
    <w:uiPriority w:val="99"/>
    <w:unhideWhenUsed/>
    <w:rsid w:val="00653242"/>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653242"/>
    <w:rPr>
      <w:rFonts w:ascii="仿宋" w:eastAsia="仿宋" w:hAnsi="仿宋"/>
      <w:sz w:val="18"/>
      <w:szCs w:val="18"/>
    </w:rPr>
  </w:style>
  <w:style w:type="paragraph" w:styleId="a8">
    <w:name w:val="footer"/>
    <w:basedOn w:val="a"/>
    <w:link w:val="a9"/>
    <w:uiPriority w:val="99"/>
    <w:unhideWhenUsed/>
    <w:rsid w:val="00653242"/>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653242"/>
    <w:rPr>
      <w:rFonts w:ascii="仿宋" w:eastAsia="仿宋" w:hAnsi="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i/Documents/Tencent%20Files/348805846/Image/Group/9ZIWHB76439BHNZELBZ6%7bVH.gif"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AE15-951C-43A3-BB9B-D8790D02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李江怀</dc:creator>
  <cp:keywords/>
  <dc:description/>
  <cp:lastModifiedBy>527976560@qq.com</cp:lastModifiedBy>
  <cp:revision>12</cp:revision>
  <cp:lastPrinted>2020-09-17T02:14:00Z</cp:lastPrinted>
  <dcterms:created xsi:type="dcterms:W3CDTF">2020-09-17T00:40:00Z</dcterms:created>
  <dcterms:modified xsi:type="dcterms:W3CDTF">2021-09-13T02:51:00Z</dcterms:modified>
</cp:coreProperties>
</file>