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17B3E" w14:textId="77777777" w:rsidR="00477A91" w:rsidRDefault="00477A91" w:rsidP="00477A91">
      <w:pPr>
        <w:ind w:firstLine="640"/>
        <w:jc w:val="center"/>
        <w:rPr>
          <w:rFonts w:ascii="黑体" w:eastAsia="黑体" w:hAnsi="黑体"/>
          <w:sz w:val="32"/>
          <w:szCs w:val="32"/>
        </w:rPr>
      </w:pPr>
    </w:p>
    <w:p w14:paraId="34AD94AD" w14:textId="0DF5FF77" w:rsidR="00477A91" w:rsidRDefault="00477A91" w:rsidP="00477A91">
      <w:pPr>
        <w:ind w:firstLine="640"/>
        <w:jc w:val="center"/>
        <w:rPr>
          <w:rFonts w:ascii="黑体" w:eastAsia="黑体" w:hAnsi="黑体"/>
          <w:sz w:val="32"/>
          <w:szCs w:val="32"/>
        </w:rPr>
      </w:pPr>
    </w:p>
    <w:p w14:paraId="51380BD6" w14:textId="77777777" w:rsidR="00477A91" w:rsidRDefault="00477A91" w:rsidP="00477A91">
      <w:pPr>
        <w:ind w:firstLine="640"/>
        <w:jc w:val="center"/>
        <w:rPr>
          <w:rFonts w:ascii="黑体" w:eastAsia="黑体" w:hAnsi="黑体"/>
          <w:sz w:val="32"/>
          <w:szCs w:val="32"/>
        </w:rPr>
      </w:pPr>
    </w:p>
    <w:p w14:paraId="47291698" w14:textId="420EEA1C" w:rsidR="00477A91" w:rsidRPr="00477A91" w:rsidRDefault="00477A91" w:rsidP="00296699">
      <w:pPr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477A91">
        <w:rPr>
          <w:rFonts w:ascii="黑体" w:eastAsia="黑体" w:hAnsi="黑体" w:hint="eastAsia"/>
          <w:sz w:val="36"/>
          <w:szCs w:val="36"/>
        </w:rPr>
        <w:t>西南交通大学第十二届学生课外科技创新实验竞赛暨</w:t>
      </w:r>
    </w:p>
    <w:p w14:paraId="707C6C09" w14:textId="0A0641E7" w:rsidR="00035273" w:rsidRPr="00477A91" w:rsidRDefault="00477A91" w:rsidP="00296699">
      <w:pPr>
        <w:ind w:firstLineChars="0" w:firstLine="0"/>
        <w:jc w:val="center"/>
        <w:rPr>
          <w:rFonts w:ascii="黑体" w:eastAsia="黑体" w:hAnsi="黑体"/>
          <w:b/>
          <w:bCs/>
          <w:sz w:val="36"/>
          <w:szCs w:val="36"/>
        </w:rPr>
      </w:pPr>
      <w:r w:rsidRPr="00477A91">
        <w:rPr>
          <w:rFonts w:ascii="黑体" w:eastAsia="黑体" w:hAnsi="黑体" w:hint="eastAsia"/>
          <w:b/>
          <w:bCs/>
          <w:sz w:val="36"/>
          <w:szCs w:val="36"/>
        </w:rPr>
        <w:t>2020年“土木科技月”结构设计竞赛</w:t>
      </w:r>
    </w:p>
    <w:p w14:paraId="2D1AFBF5" w14:textId="4D752484" w:rsidR="00477A91" w:rsidRDefault="00477A91" w:rsidP="00477A91">
      <w:pPr>
        <w:ind w:firstLine="720"/>
        <w:jc w:val="center"/>
        <w:rPr>
          <w:rFonts w:ascii="黑体" w:eastAsia="黑体" w:hAnsi="黑体"/>
          <w:sz w:val="36"/>
          <w:szCs w:val="36"/>
        </w:rPr>
      </w:pPr>
    </w:p>
    <w:p w14:paraId="149407A5" w14:textId="77777777" w:rsidR="00477A91" w:rsidRDefault="00477A91" w:rsidP="008A5C14">
      <w:pPr>
        <w:ind w:firstLine="720"/>
        <w:jc w:val="center"/>
        <w:rPr>
          <w:rFonts w:ascii="黑体" w:eastAsia="黑体" w:hAnsi="黑体"/>
          <w:sz w:val="36"/>
          <w:szCs w:val="36"/>
        </w:rPr>
      </w:pPr>
    </w:p>
    <w:p w14:paraId="701E2962" w14:textId="37063FBD" w:rsidR="00477A91" w:rsidRDefault="00477A91" w:rsidP="00477A91">
      <w:pPr>
        <w:ind w:firstLine="720"/>
        <w:jc w:val="center"/>
        <w:rPr>
          <w:rFonts w:ascii="黑体" w:eastAsia="黑体" w:hAnsi="黑体"/>
          <w:sz w:val="36"/>
          <w:szCs w:val="36"/>
        </w:rPr>
      </w:pPr>
    </w:p>
    <w:p w14:paraId="05C81546" w14:textId="77777777" w:rsidR="00477A91" w:rsidRDefault="00477A91" w:rsidP="00477A91">
      <w:pPr>
        <w:ind w:firstLine="720"/>
        <w:jc w:val="center"/>
        <w:rPr>
          <w:rFonts w:ascii="黑体" w:eastAsia="黑体" w:hAnsi="黑体"/>
          <w:sz w:val="36"/>
          <w:szCs w:val="36"/>
        </w:rPr>
      </w:pPr>
    </w:p>
    <w:p w14:paraId="701997C2" w14:textId="20D097A6" w:rsidR="00477A91" w:rsidRPr="00477A91" w:rsidRDefault="00477A91" w:rsidP="00296699">
      <w:pPr>
        <w:ind w:firstLineChars="0" w:firstLine="0"/>
        <w:jc w:val="center"/>
        <w:rPr>
          <w:rFonts w:ascii="黑体" w:eastAsia="黑体" w:hAnsi="黑体"/>
          <w:b/>
          <w:bCs/>
          <w:sz w:val="52"/>
          <w:szCs w:val="52"/>
        </w:rPr>
      </w:pPr>
      <w:r w:rsidRPr="00477A91">
        <w:rPr>
          <w:rFonts w:ascii="黑体" w:eastAsia="黑体" w:hAnsi="黑体" w:hint="eastAsia"/>
          <w:b/>
          <w:bCs/>
          <w:sz w:val="52"/>
          <w:szCs w:val="52"/>
        </w:rPr>
        <w:t>道路工程组</w:t>
      </w:r>
    </w:p>
    <w:p w14:paraId="7D567B71" w14:textId="79CA8A78" w:rsidR="00477A91" w:rsidRDefault="00477A91" w:rsidP="00477A91">
      <w:pPr>
        <w:ind w:firstLine="880"/>
        <w:jc w:val="center"/>
        <w:rPr>
          <w:rFonts w:ascii="黑体" w:eastAsia="黑体" w:hAnsi="黑体"/>
          <w:sz w:val="44"/>
          <w:szCs w:val="44"/>
        </w:rPr>
      </w:pPr>
    </w:p>
    <w:p w14:paraId="6A2F1780" w14:textId="67E4C936" w:rsidR="00477A91" w:rsidRDefault="00477A91" w:rsidP="00477A91">
      <w:pPr>
        <w:ind w:firstLine="880"/>
        <w:jc w:val="center"/>
        <w:rPr>
          <w:rFonts w:ascii="黑体" w:eastAsia="黑体" w:hAnsi="黑体"/>
          <w:sz w:val="44"/>
          <w:szCs w:val="44"/>
        </w:rPr>
      </w:pPr>
    </w:p>
    <w:p w14:paraId="4F0811F4" w14:textId="1567621A" w:rsidR="00477A91" w:rsidRDefault="00477A91" w:rsidP="00477A91">
      <w:pPr>
        <w:ind w:firstLine="880"/>
        <w:jc w:val="center"/>
        <w:rPr>
          <w:rFonts w:ascii="黑体" w:eastAsia="黑体" w:hAnsi="黑体"/>
          <w:sz w:val="44"/>
          <w:szCs w:val="44"/>
        </w:rPr>
      </w:pPr>
    </w:p>
    <w:p w14:paraId="3A2B3A90" w14:textId="77777777" w:rsidR="00477A91" w:rsidRDefault="00477A91" w:rsidP="00477A91">
      <w:pPr>
        <w:ind w:firstLine="880"/>
        <w:jc w:val="center"/>
        <w:rPr>
          <w:rFonts w:ascii="黑体" w:eastAsia="黑体" w:hAnsi="黑体"/>
          <w:sz w:val="44"/>
          <w:szCs w:val="44"/>
        </w:rPr>
      </w:pPr>
    </w:p>
    <w:p w14:paraId="05EEAF1B" w14:textId="7C7A7A7A" w:rsidR="00477A91" w:rsidRDefault="00477A91" w:rsidP="00477A91">
      <w:pPr>
        <w:ind w:firstLine="880"/>
        <w:jc w:val="center"/>
        <w:rPr>
          <w:rFonts w:ascii="黑体" w:eastAsia="黑体" w:hAnsi="黑体"/>
          <w:sz w:val="44"/>
          <w:szCs w:val="44"/>
        </w:rPr>
      </w:pPr>
    </w:p>
    <w:p w14:paraId="01B993EF" w14:textId="476CE3CF" w:rsidR="00477A91" w:rsidRDefault="00477A91" w:rsidP="00477A91">
      <w:pPr>
        <w:ind w:firstLine="880"/>
        <w:jc w:val="center"/>
        <w:rPr>
          <w:rFonts w:ascii="黑体" w:eastAsia="黑体" w:hAnsi="黑体"/>
          <w:sz w:val="44"/>
          <w:szCs w:val="44"/>
        </w:rPr>
      </w:pPr>
    </w:p>
    <w:p w14:paraId="376C4795" w14:textId="510B799B" w:rsidR="00477A91" w:rsidRDefault="00477A91" w:rsidP="00477A91">
      <w:pPr>
        <w:ind w:firstLine="880"/>
        <w:jc w:val="center"/>
        <w:rPr>
          <w:rFonts w:ascii="黑体" w:eastAsia="黑体" w:hAnsi="黑体"/>
          <w:sz w:val="44"/>
          <w:szCs w:val="44"/>
        </w:rPr>
      </w:pPr>
    </w:p>
    <w:p w14:paraId="404520C0" w14:textId="77777777" w:rsidR="00477A91" w:rsidRDefault="00477A91" w:rsidP="00477A91">
      <w:pPr>
        <w:ind w:firstLine="880"/>
        <w:jc w:val="center"/>
        <w:rPr>
          <w:rFonts w:ascii="黑体" w:eastAsia="黑体" w:hAnsi="黑体"/>
          <w:sz w:val="44"/>
          <w:szCs w:val="44"/>
        </w:rPr>
      </w:pPr>
    </w:p>
    <w:p w14:paraId="7DF61CDB" w14:textId="0B36F748" w:rsidR="00477A91" w:rsidRPr="00477A91" w:rsidRDefault="00477A91" w:rsidP="00296699">
      <w:pPr>
        <w:ind w:firstLineChars="0" w:firstLine="0"/>
        <w:jc w:val="center"/>
        <w:rPr>
          <w:rFonts w:ascii="黑体" w:eastAsia="黑体" w:hAnsi="黑体"/>
          <w:sz w:val="28"/>
          <w:szCs w:val="28"/>
        </w:rPr>
      </w:pPr>
      <w:r w:rsidRPr="00477A91">
        <w:rPr>
          <w:rFonts w:ascii="黑体" w:eastAsia="黑体" w:hAnsi="黑体" w:hint="eastAsia"/>
          <w:sz w:val="28"/>
          <w:szCs w:val="28"/>
        </w:rPr>
        <w:t>西南交通大学第二十届结构设计竞赛委员会</w:t>
      </w:r>
    </w:p>
    <w:p w14:paraId="193C2021" w14:textId="27728C38" w:rsidR="00477A91" w:rsidRDefault="00477A91" w:rsidP="00296699">
      <w:pPr>
        <w:ind w:firstLineChars="0" w:firstLine="0"/>
        <w:jc w:val="center"/>
        <w:rPr>
          <w:rFonts w:ascii="黑体" w:eastAsia="黑体" w:hAnsi="黑体"/>
          <w:sz w:val="28"/>
          <w:szCs w:val="28"/>
        </w:rPr>
      </w:pPr>
      <w:r w:rsidRPr="00477A91">
        <w:rPr>
          <w:rFonts w:ascii="黑体" w:eastAsia="黑体" w:hAnsi="黑体" w:hint="eastAsia"/>
          <w:sz w:val="28"/>
          <w:szCs w:val="28"/>
        </w:rPr>
        <w:t>2020年</w:t>
      </w:r>
      <w:r>
        <w:rPr>
          <w:rFonts w:ascii="黑体" w:eastAsia="黑体" w:hAnsi="黑体"/>
          <w:sz w:val="28"/>
          <w:szCs w:val="28"/>
        </w:rPr>
        <w:t>11</w:t>
      </w:r>
      <w:r w:rsidRPr="00477A91">
        <w:rPr>
          <w:rFonts w:ascii="黑体" w:eastAsia="黑体" w:hAnsi="黑体" w:hint="eastAsia"/>
          <w:sz w:val="28"/>
          <w:szCs w:val="28"/>
        </w:rPr>
        <w:t>月</w:t>
      </w:r>
    </w:p>
    <w:p w14:paraId="02B9D716" w14:textId="77777777" w:rsidR="00477A91" w:rsidRDefault="00477A91" w:rsidP="00296699">
      <w:pPr>
        <w:ind w:firstLineChars="0" w:firstLine="0"/>
        <w:jc w:val="center"/>
        <w:rPr>
          <w:rFonts w:ascii="黑体" w:eastAsia="黑体" w:hAnsi="黑体"/>
          <w:sz w:val="28"/>
          <w:szCs w:val="28"/>
        </w:rPr>
        <w:sectPr w:rsidR="00477A9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079F504" w14:textId="3CA18A6F" w:rsidR="00477A91" w:rsidRPr="00FE7405" w:rsidRDefault="008A5C14" w:rsidP="00FE7405">
      <w:pPr>
        <w:pStyle w:val="1"/>
      </w:pPr>
      <w:r w:rsidRPr="00FE7405">
        <w:rPr>
          <w:rFonts w:hint="eastAsia"/>
        </w:rPr>
        <w:lastRenderedPageBreak/>
        <w:t>高速公路防护栏系统结构设计</w:t>
      </w:r>
    </w:p>
    <w:p w14:paraId="1C48A1C3" w14:textId="795DE414" w:rsidR="008A5C14" w:rsidRPr="00FE7405" w:rsidRDefault="00D04493" w:rsidP="00FE7405">
      <w:pPr>
        <w:pStyle w:val="2"/>
      </w:pPr>
      <w:r w:rsidRPr="00FE7405">
        <w:rPr>
          <w:rFonts w:hint="eastAsia"/>
        </w:rPr>
        <w:t>一、</w:t>
      </w:r>
      <w:r w:rsidR="008A5C14" w:rsidRPr="00FE7405">
        <w:rPr>
          <w:rFonts w:hint="eastAsia"/>
        </w:rPr>
        <w:t>选题背景</w:t>
      </w:r>
    </w:p>
    <w:p w14:paraId="6B0B65D4" w14:textId="77777777" w:rsidR="008A5C14" w:rsidRPr="008A5C14" w:rsidRDefault="008A5C14" w:rsidP="00FE7405">
      <w:pPr>
        <w:ind w:firstLine="480"/>
      </w:pPr>
      <w:r w:rsidRPr="008A5C14">
        <w:rPr>
          <w:rFonts w:hint="eastAsia"/>
        </w:rPr>
        <w:t>截止</w:t>
      </w:r>
      <w:r w:rsidRPr="008A5C14">
        <w:rPr>
          <w:rFonts w:hint="eastAsia"/>
        </w:rPr>
        <w:t xml:space="preserve"> 2015 </w:t>
      </w:r>
      <w:r w:rsidRPr="008A5C14">
        <w:rPr>
          <w:rFonts w:hint="eastAsia"/>
        </w:rPr>
        <w:t>年底，我国高速公路总里程已经达到</w:t>
      </w:r>
      <w:r w:rsidRPr="008A5C14">
        <w:rPr>
          <w:rFonts w:hint="eastAsia"/>
        </w:rPr>
        <w:t xml:space="preserve"> 11.7 </w:t>
      </w:r>
      <w:proofErr w:type="gramStart"/>
      <w:r w:rsidRPr="008A5C14">
        <w:rPr>
          <w:rFonts w:hint="eastAsia"/>
        </w:rPr>
        <w:t>万公里</w:t>
      </w:r>
      <w:proofErr w:type="gramEnd"/>
      <w:r w:rsidRPr="008A5C14">
        <w:rPr>
          <w:rFonts w:hint="eastAsia"/>
        </w:rPr>
        <w:t>，超过美国成为全世界第一。防</w:t>
      </w:r>
      <w:proofErr w:type="gramStart"/>
      <w:r w:rsidRPr="008A5C14">
        <w:rPr>
          <w:rFonts w:hint="eastAsia"/>
        </w:rPr>
        <w:t>护栏常</w:t>
      </w:r>
      <w:proofErr w:type="gramEnd"/>
      <w:r w:rsidRPr="008A5C14">
        <w:rPr>
          <w:rFonts w:hint="eastAsia"/>
        </w:rPr>
        <w:t>设计建造在高速公路的两侧，通过防护栏各构件的拼接和支撑，形成防护的连续结构，车辆发生失控对其碰撞时，由于防护栏良好的耐撞性能和吸收能量的作用，既不容易被撞毁，同时又可以对车辆以及司乘人员起到很好的保护作用。防护栏设计亦是高速公路美观的一部分，也可增强驾驶员的注意力，减低事故的发生率。</w:t>
      </w:r>
      <w:r w:rsidRPr="008A5C14">
        <w:rPr>
          <w:rFonts w:hint="eastAsia"/>
        </w:rPr>
        <w:t xml:space="preserve"> </w:t>
      </w:r>
    </w:p>
    <w:p w14:paraId="1CC8FB50" w14:textId="525D69AA" w:rsidR="008A5C14" w:rsidRDefault="008A5C14" w:rsidP="00D04493">
      <w:pPr>
        <w:ind w:firstLine="480"/>
      </w:pPr>
      <w:r w:rsidRPr="008A5C14">
        <w:rPr>
          <w:rFonts w:hint="eastAsia"/>
        </w:rPr>
        <w:t>常用的高速公路防护栏，本身是用来保护行车的安全，然而一旦发生交通事故，往往可能成为致命的帮凶。为了避免此类事故的发生，提升高速公路的运营安全性和美观性，本结构设计大赛鼓励参与者发挥想象，设计和构建更安全、更美观、更经济的高速公路防护栏方案。</w:t>
      </w:r>
    </w:p>
    <w:p w14:paraId="284A96DB" w14:textId="079E9688" w:rsidR="00D04493" w:rsidRDefault="00D04493" w:rsidP="00FE7405">
      <w:pPr>
        <w:pStyle w:val="2"/>
      </w:pPr>
      <w:r>
        <w:rPr>
          <w:rFonts w:hint="eastAsia"/>
        </w:rPr>
        <w:t>二、竞赛模型</w:t>
      </w:r>
    </w:p>
    <w:p w14:paraId="07CB4EE6" w14:textId="26E3ECDD" w:rsidR="00D04493" w:rsidRDefault="00D04493" w:rsidP="00D04493">
      <w:pPr>
        <w:ind w:firstLine="480"/>
      </w:pPr>
      <w:r w:rsidRPr="00D04493">
        <w:rPr>
          <w:rFonts w:hint="eastAsia"/>
        </w:rPr>
        <w:t>如图</w:t>
      </w:r>
      <w:r w:rsidRPr="00D04493">
        <w:rPr>
          <w:rFonts w:hint="eastAsia"/>
        </w:rPr>
        <w:t xml:space="preserve"> 1 </w:t>
      </w:r>
      <w:r w:rsidRPr="00D04493">
        <w:rPr>
          <w:rFonts w:hint="eastAsia"/>
        </w:rPr>
        <w:t>所示，竞赛设计模型由护栏板、圆立柱、桩帽、防阻块、连接体系所构成的连续结构体系，各组竞赛模型固定模型木板上，在</w:t>
      </w:r>
      <w:proofErr w:type="gramStart"/>
      <w:r w:rsidRPr="00D04493">
        <w:rPr>
          <w:rFonts w:hint="eastAsia"/>
        </w:rPr>
        <w:t>赛事组给定</w:t>
      </w:r>
      <w:proofErr w:type="gramEnd"/>
      <w:r w:rsidRPr="00D04493">
        <w:rPr>
          <w:rFonts w:hint="eastAsia"/>
        </w:rPr>
        <w:t>材料的基础上，自行设计加工制作。</w:t>
      </w:r>
    </w:p>
    <w:p w14:paraId="1102A1FF" w14:textId="5F7975A7" w:rsidR="00D04493" w:rsidRDefault="00D04493" w:rsidP="00D04493">
      <w:pPr>
        <w:ind w:firstLineChars="0" w:firstLine="0"/>
        <w:jc w:val="center"/>
      </w:pPr>
      <w:r>
        <w:rPr>
          <w:noProof/>
          <w:sz w:val="20"/>
        </w:rPr>
        <w:drawing>
          <wp:inline distT="0" distB="0" distL="0" distR="0" wp14:anchorId="6C730A32" wp14:editId="5BFD3529">
            <wp:extent cx="5230890" cy="2520791"/>
            <wp:effectExtent l="228600" t="266700" r="236855" b="28003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890" cy="252079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51A3816D" w14:textId="79990136" w:rsidR="00D04493" w:rsidRDefault="00D04493" w:rsidP="00D04493">
      <w:pPr>
        <w:ind w:firstLineChars="0" w:firstLine="0"/>
        <w:jc w:val="center"/>
      </w:pPr>
      <w:r>
        <w:rPr>
          <w:sz w:val="21"/>
        </w:rPr>
        <w:t>图</w:t>
      </w:r>
      <w:r>
        <w:rPr>
          <w:sz w:val="21"/>
        </w:rPr>
        <w:t xml:space="preserve"> </w:t>
      </w:r>
      <w:r>
        <w:rPr>
          <w:rFonts w:ascii="Calibri" w:eastAsia="Calibri"/>
          <w:sz w:val="21"/>
        </w:rPr>
        <w:t xml:space="preserve">1 </w:t>
      </w:r>
      <w:r>
        <w:rPr>
          <w:sz w:val="21"/>
        </w:rPr>
        <w:t>高速公路防护栏示意图</w:t>
      </w:r>
    </w:p>
    <w:p w14:paraId="28E952CD" w14:textId="5AEB68C3" w:rsidR="00D04493" w:rsidRDefault="00D04493" w:rsidP="00FE7405">
      <w:pPr>
        <w:pStyle w:val="2"/>
      </w:pPr>
      <w:r>
        <w:rPr>
          <w:rFonts w:hint="eastAsia"/>
        </w:rPr>
        <w:lastRenderedPageBreak/>
        <w:t>三、模型要求</w:t>
      </w:r>
    </w:p>
    <w:p w14:paraId="5205483D" w14:textId="6ABAD191" w:rsidR="00D04493" w:rsidRPr="00FE7405" w:rsidRDefault="00D04493" w:rsidP="00FE7405">
      <w:pPr>
        <w:pStyle w:val="3"/>
      </w:pPr>
      <w:r w:rsidRPr="00FE7405">
        <w:rPr>
          <w:rFonts w:hint="eastAsia"/>
        </w:rPr>
        <w:t>模型尺寸：</w:t>
      </w:r>
      <w:r w:rsidRPr="00FE7405">
        <w:rPr>
          <w:rFonts w:hint="eastAsia"/>
        </w:rPr>
        <w:t xml:space="preserve"> </w:t>
      </w:r>
    </w:p>
    <w:p w14:paraId="157F619B" w14:textId="1891BC91" w:rsidR="00D04493" w:rsidRDefault="00D04493" w:rsidP="00D04493">
      <w:pPr>
        <w:pStyle w:val="a9"/>
        <w:numPr>
          <w:ilvl w:val="0"/>
          <w:numId w:val="3"/>
        </w:numPr>
        <w:ind w:left="284" w:firstLineChars="0" w:hanging="284"/>
      </w:pPr>
      <w:r>
        <w:rPr>
          <w:rFonts w:hint="eastAsia"/>
        </w:rPr>
        <w:t>模型长</w:t>
      </w:r>
      <w:r>
        <w:rPr>
          <w:rFonts w:hint="eastAsia"/>
        </w:rPr>
        <w:t xml:space="preserve"> 100cm</w:t>
      </w:r>
      <w:r>
        <w:rPr>
          <w:rFonts w:hint="eastAsia"/>
        </w:rPr>
        <w:t>×高</w:t>
      </w:r>
      <w:r>
        <w:rPr>
          <w:rFonts w:hint="eastAsia"/>
        </w:rPr>
        <w:t xml:space="preserve"> 15cm</w:t>
      </w:r>
      <w:r>
        <w:rPr>
          <w:rFonts w:hint="eastAsia"/>
        </w:rPr>
        <w:t>，厚度不超过</w:t>
      </w:r>
      <w:r>
        <w:rPr>
          <w:rFonts w:hint="eastAsia"/>
        </w:rPr>
        <w:t xml:space="preserve"> 5cm</w:t>
      </w:r>
      <w:r>
        <w:rPr>
          <w:rFonts w:hint="eastAsia"/>
        </w:rPr>
        <w:t>；</w:t>
      </w:r>
    </w:p>
    <w:p w14:paraId="0CA222DD" w14:textId="77777777" w:rsidR="00D04493" w:rsidRDefault="00D04493" w:rsidP="00D04493">
      <w:pPr>
        <w:pStyle w:val="a9"/>
        <w:numPr>
          <w:ilvl w:val="0"/>
          <w:numId w:val="3"/>
        </w:numPr>
        <w:ind w:left="284" w:firstLineChars="0" w:hanging="284"/>
      </w:pPr>
      <w:r>
        <w:rPr>
          <w:rFonts w:hint="eastAsia"/>
        </w:rPr>
        <w:t>关于立柱，规定使用</w:t>
      </w:r>
      <w:proofErr w:type="gramStart"/>
      <w:r>
        <w:rPr>
          <w:rFonts w:hint="eastAsia"/>
        </w:rPr>
        <w:t>用</w:t>
      </w:r>
      <w:proofErr w:type="gramEnd"/>
      <w:r>
        <w:rPr>
          <w:rFonts w:hint="eastAsia"/>
        </w:rPr>
        <w:t>八根立柱，且每根立柱都得等距为</w:t>
      </w:r>
      <w:r>
        <w:rPr>
          <w:rFonts w:hint="eastAsia"/>
        </w:rPr>
        <w:t xml:space="preserve"> 12.5cm </w:t>
      </w:r>
      <w:r>
        <w:rPr>
          <w:rFonts w:hint="eastAsia"/>
        </w:rPr>
        <w:t>误差为±</w:t>
      </w:r>
      <w:r>
        <w:rPr>
          <w:rFonts w:hint="eastAsia"/>
        </w:rPr>
        <w:t>0.5cm</w:t>
      </w:r>
      <w:r>
        <w:rPr>
          <w:rFonts w:hint="eastAsia"/>
        </w:rPr>
        <w:t>，边缘立柱距木板边缘是</w:t>
      </w:r>
      <w:r>
        <w:rPr>
          <w:rFonts w:hint="eastAsia"/>
        </w:rPr>
        <w:t xml:space="preserve"> 6.25cm </w:t>
      </w:r>
      <w:r>
        <w:rPr>
          <w:rFonts w:hint="eastAsia"/>
        </w:rPr>
        <w:t>即</w:t>
      </w:r>
      <w:r>
        <w:rPr>
          <w:rFonts w:hint="eastAsia"/>
        </w:rPr>
        <w:t xml:space="preserve"> 6.25+7*12.5+6.25=100cm</w:t>
      </w:r>
      <w:r>
        <w:rPr>
          <w:rFonts w:hint="eastAsia"/>
        </w:rPr>
        <w:t>；</w:t>
      </w:r>
    </w:p>
    <w:p w14:paraId="1C0686C3" w14:textId="6492F7C0" w:rsidR="00D04493" w:rsidRDefault="00D04493" w:rsidP="00D04493">
      <w:pPr>
        <w:pStyle w:val="a9"/>
        <w:numPr>
          <w:ilvl w:val="0"/>
          <w:numId w:val="3"/>
        </w:numPr>
        <w:ind w:left="284" w:firstLineChars="0" w:hanging="284"/>
      </w:pPr>
      <w:r>
        <w:rPr>
          <w:rFonts w:hint="eastAsia"/>
        </w:rPr>
        <w:t>竞赛模型结构要求简练、美观实用、耐候耐久性好、便于运输、安装，</w:t>
      </w:r>
      <w:r>
        <w:rPr>
          <w:rFonts w:hint="eastAsia"/>
        </w:rPr>
        <w:t xml:space="preserve"> </w:t>
      </w:r>
      <w:r>
        <w:rPr>
          <w:rFonts w:hint="eastAsia"/>
        </w:rPr>
        <w:t>防盗性能好，地形适应性强，且成本适中。</w:t>
      </w:r>
    </w:p>
    <w:p w14:paraId="75377868" w14:textId="4A6EC5D1" w:rsidR="00D04493" w:rsidRDefault="00D04493" w:rsidP="00FE7405">
      <w:pPr>
        <w:pStyle w:val="2"/>
      </w:pPr>
      <w:r>
        <w:rPr>
          <w:rFonts w:hint="eastAsia"/>
        </w:rPr>
        <w:t>四、加载方式及过程</w:t>
      </w:r>
    </w:p>
    <w:p w14:paraId="16A7C981" w14:textId="0A29284E" w:rsidR="00D04493" w:rsidRPr="00FE7405" w:rsidRDefault="00FE7405" w:rsidP="00FE7405">
      <w:pPr>
        <w:pStyle w:val="3"/>
      </w:pPr>
      <w:r>
        <w:rPr>
          <w:rFonts w:hint="eastAsia"/>
        </w:rPr>
        <w:t>4.</w:t>
      </w:r>
      <w:r w:rsidR="00D04493" w:rsidRPr="00FE7405">
        <w:t>1.</w:t>
      </w:r>
      <w:r w:rsidR="00D04493" w:rsidRPr="00FE7405">
        <w:t>加载方式</w:t>
      </w:r>
    </w:p>
    <w:p w14:paraId="654EF98B" w14:textId="7B26E8E5" w:rsidR="00D04493" w:rsidRDefault="00FE7405" w:rsidP="00D04493">
      <w:pPr>
        <w:ind w:firstLine="480"/>
      </w:pPr>
      <w:r w:rsidRPr="00FE7405">
        <w:rPr>
          <w:rFonts w:hint="eastAsia"/>
        </w:rPr>
        <w:t>如图</w:t>
      </w:r>
      <w:r w:rsidRPr="00FE7405">
        <w:rPr>
          <w:rFonts w:hint="eastAsia"/>
        </w:rPr>
        <w:t xml:space="preserve"> 2 </w:t>
      </w:r>
      <w:r w:rsidRPr="00FE7405">
        <w:rPr>
          <w:rFonts w:hint="eastAsia"/>
        </w:rPr>
        <w:t>所示，设计和加工专用模型小车装置，模型小车重量为</w:t>
      </w:r>
      <w:r w:rsidRPr="00FE7405">
        <w:rPr>
          <w:rFonts w:hint="eastAsia"/>
        </w:rPr>
        <w:t xml:space="preserve"> 1500g, </w:t>
      </w:r>
      <w:r w:rsidRPr="00FE7405">
        <w:rPr>
          <w:rFonts w:hint="eastAsia"/>
        </w:rPr>
        <w:t>长度</w:t>
      </w:r>
      <w:r w:rsidRPr="00FE7405">
        <w:rPr>
          <w:rFonts w:hint="eastAsia"/>
        </w:rPr>
        <w:t>20cm</w:t>
      </w:r>
      <w:r w:rsidRPr="00FE7405">
        <w:rPr>
          <w:rFonts w:hint="eastAsia"/>
        </w:rPr>
        <w:t>，高度</w:t>
      </w:r>
      <w:r w:rsidRPr="00FE7405">
        <w:rPr>
          <w:rFonts w:hint="eastAsia"/>
        </w:rPr>
        <w:t xml:space="preserve"> 12.5cm</w:t>
      </w:r>
      <w:r w:rsidRPr="00FE7405">
        <w:rPr>
          <w:rFonts w:hint="eastAsia"/>
        </w:rPr>
        <w:t>，宽度</w:t>
      </w:r>
      <w:r w:rsidRPr="00FE7405">
        <w:rPr>
          <w:rFonts w:hint="eastAsia"/>
        </w:rPr>
        <w:t xml:space="preserve"> 10cm</w:t>
      </w:r>
      <w:r w:rsidRPr="00FE7405">
        <w:rPr>
          <w:rFonts w:hint="eastAsia"/>
        </w:rPr>
        <w:t>，其中车头的高度为</w:t>
      </w:r>
      <w:r w:rsidRPr="00FE7405">
        <w:rPr>
          <w:rFonts w:hint="eastAsia"/>
        </w:rPr>
        <w:t xml:space="preserve"> 6-10cm, </w:t>
      </w:r>
      <w:r w:rsidRPr="00FE7405">
        <w:rPr>
          <w:rFonts w:hint="eastAsia"/>
        </w:rPr>
        <w:t>宽度</w:t>
      </w:r>
      <w:r w:rsidRPr="00FE7405">
        <w:rPr>
          <w:rFonts w:hint="eastAsia"/>
        </w:rPr>
        <w:t xml:space="preserve"> 10cm</w:t>
      </w:r>
      <w:r w:rsidRPr="00FE7405">
        <w:rPr>
          <w:rFonts w:hint="eastAsia"/>
        </w:rPr>
        <w:t>。模型小车在固定高度</w:t>
      </w:r>
      <w:r w:rsidRPr="00FE7405">
        <w:rPr>
          <w:rFonts w:hint="eastAsia"/>
        </w:rPr>
        <w:t xml:space="preserve"> 100cm </w:t>
      </w:r>
      <w:r w:rsidRPr="00FE7405">
        <w:rPr>
          <w:rFonts w:hint="eastAsia"/>
        </w:rPr>
        <w:t>处溜方，以</w:t>
      </w:r>
      <w:r w:rsidRPr="00FE7405">
        <w:rPr>
          <w:rFonts w:hint="eastAsia"/>
        </w:rPr>
        <w:t xml:space="preserve"> 30 </w:t>
      </w:r>
      <w:r w:rsidRPr="00FE7405">
        <w:rPr>
          <w:rFonts w:hint="eastAsia"/>
        </w:rPr>
        <w:t>度斜角撞击防护栏中部，实测护栏的最大变形量、护栏总重量及撞击后车辆停放的位置。图</w:t>
      </w:r>
      <w:r w:rsidRPr="00FE7405">
        <w:rPr>
          <w:rFonts w:hint="eastAsia"/>
        </w:rPr>
        <w:t xml:space="preserve"> 3 </w:t>
      </w:r>
      <w:r w:rsidRPr="00FE7405">
        <w:rPr>
          <w:rFonts w:hint="eastAsia"/>
        </w:rPr>
        <w:t>为实际车辆失控状态下撞击防护栏的效果。</w:t>
      </w:r>
    </w:p>
    <w:p w14:paraId="3688DFD8" w14:textId="3DB852C3" w:rsidR="00FE7405" w:rsidRDefault="00FE7405" w:rsidP="00FE7405">
      <w:pPr>
        <w:ind w:firstLineChars="0" w:firstLine="0"/>
      </w:pPr>
      <w:r>
        <w:rPr>
          <w:noProof/>
        </w:rPr>
        <w:drawing>
          <wp:inline distT="0" distB="0" distL="0" distR="0" wp14:anchorId="552C2BAF" wp14:editId="293ACE20">
            <wp:extent cx="5017135" cy="2554605"/>
            <wp:effectExtent l="247650" t="266700" r="240665" b="2838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255460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50AD2FB0" w14:textId="54287736" w:rsidR="00FE7405" w:rsidRDefault="00FE7405" w:rsidP="00FE7405">
      <w:pPr>
        <w:ind w:firstLineChars="0" w:firstLine="0"/>
        <w:jc w:val="center"/>
      </w:pPr>
      <w:r>
        <w:t>图</w:t>
      </w:r>
      <w:r>
        <w:t xml:space="preserve"> </w:t>
      </w:r>
      <w:r>
        <w:rPr>
          <w:rFonts w:ascii="Calibri" w:eastAsia="Calibri"/>
        </w:rPr>
        <w:t xml:space="preserve">2 </w:t>
      </w:r>
      <w:r>
        <w:t>模型小车撞击示意图</w:t>
      </w:r>
    </w:p>
    <w:p w14:paraId="02BB36A5" w14:textId="53ACCA5E" w:rsidR="00FE7405" w:rsidRDefault="00FE7405" w:rsidP="00FE7405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41974572" wp14:editId="6A4FB113">
            <wp:extent cx="4337305" cy="2342769"/>
            <wp:effectExtent l="247650" t="266700" r="254000" b="286385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305" cy="2342769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26DC5716" w14:textId="2C158907" w:rsidR="00FE7405" w:rsidRDefault="00FE7405" w:rsidP="00FE7405">
      <w:pPr>
        <w:ind w:firstLineChars="0" w:firstLine="0"/>
        <w:jc w:val="center"/>
        <w:rPr>
          <w:sz w:val="21"/>
        </w:rPr>
      </w:pPr>
      <w:r>
        <w:rPr>
          <w:sz w:val="21"/>
        </w:rPr>
        <w:t>图</w:t>
      </w:r>
      <w:r>
        <w:rPr>
          <w:sz w:val="21"/>
        </w:rPr>
        <w:t xml:space="preserve"> </w:t>
      </w:r>
      <w:r>
        <w:rPr>
          <w:rFonts w:ascii="Calibri" w:eastAsia="Calibri"/>
          <w:sz w:val="21"/>
        </w:rPr>
        <w:t xml:space="preserve">3 </w:t>
      </w:r>
      <w:r>
        <w:rPr>
          <w:sz w:val="21"/>
        </w:rPr>
        <w:t>车辆撞击防护栏模拟场景</w:t>
      </w:r>
    </w:p>
    <w:p w14:paraId="513697AD" w14:textId="3D997ADB" w:rsidR="00FE7405" w:rsidRDefault="00FE7405" w:rsidP="00FE7405">
      <w:pPr>
        <w:pStyle w:val="3"/>
      </w:pPr>
      <w:r>
        <w:rPr>
          <w:rFonts w:hint="eastAsia"/>
        </w:rPr>
        <w:t>4.2</w:t>
      </w:r>
      <w:r>
        <w:rPr>
          <w:rFonts w:hint="eastAsia"/>
        </w:rPr>
        <w:t>加载过程</w:t>
      </w:r>
    </w:p>
    <w:p w14:paraId="440AED37" w14:textId="707270E0" w:rsidR="00FE7405" w:rsidRDefault="00FE7405" w:rsidP="00FE7405">
      <w:pPr>
        <w:ind w:firstLine="480"/>
      </w:pPr>
      <w:r w:rsidRPr="00FE7405">
        <w:rPr>
          <w:rFonts w:hint="eastAsia"/>
        </w:rPr>
        <w:t>加载采用模型小车加载，撞击的位置为模型竖向中部（据模型底部高</w:t>
      </w:r>
      <w:r w:rsidRPr="00FE7405">
        <w:rPr>
          <w:rFonts w:hint="eastAsia"/>
        </w:rPr>
        <w:t xml:space="preserve"> 7~14cm </w:t>
      </w:r>
      <w:r w:rsidRPr="00FE7405">
        <w:rPr>
          <w:rFonts w:hint="eastAsia"/>
        </w:rPr>
        <w:t>处），每组加载一次，记录撞击后护栏最大变形量、护栏总重量及撞击后车辆停放的位置。</w:t>
      </w:r>
    </w:p>
    <w:p w14:paraId="71612CE5" w14:textId="4F09E08E" w:rsidR="00FE7405" w:rsidRDefault="00FE7405" w:rsidP="00FE7405">
      <w:pPr>
        <w:pStyle w:val="2"/>
      </w:pPr>
      <w:r>
        <w:rPr>
          <w:rFonts w:hint="eastAsia"/>
        </w:rPr>
        <w:t>五、加载方法与失效评判</w:t>
      </w:r>
    </w:p>
    <w:p w14:paraId="48F87F40" w14:textId="774C9C11" w:rsidR="00FE7405" w:rsidRDefault="00FE7405" w:rsidP="00FE7405">
      <w:pPr>
        <w:ind w:firstLine="480"/>
      </w:pPr>
      <w:r>
        <w:rPr>
          <w:rFonts w:hint="eastAsia"/>
        </w:rPr>
        <w:t>竞赛模型在固定试验台上受撞击后，</w:t>
      </w:r>
      <w:proofErr w:type="gramStart"/>
      <w:r>
        <w:rPr>
          <w:rFonts w:hint="eastAsia"/>
        </w:rPr>
        <w:t>若结构</w:t>
      </w:r>
      <w:proofErr w:type="gramEnd"/>
      <w:r>
        <w:rPr>
          <w:rFonts w:hint="eastAsia"/>
        </w:rPr>
        <w:t>明显破坏（系统构件脱落或断裂），</w:t>
      </w:r>
      <w:r>
        <w:rPr>
          <w:rFonts w:hint="eastAsia"/>
        </w:rPr>
        <w:t xml:space="preserve"> </w:t>
      </w:r>
      <w:r>
        <w:rPr>
          <w:rFonts w:hint="eastAsia"/>
        </w:rPr>
        <w:t>模型小车冲出护栏，视为结构失效（详见评分细节）。记录撞击中防护栏横向最大变形（精确到</w:t>
      </w:r>
      <w:r>
        <w:rPr>
          <w:rFonts w:hint="eastAsia"/>
        </w:rPr>
        <w:t xml:space="preserve"> 1mm</w:t>
      </w:r>
      <w:r>
        <w:rPr>
          <w:rFonts w:hint="eastAsia"/>
        </w:rPr>
        <w:t>），由评审专家评定防撞等级（详见评分细节）。</w:t>
      </w:r>
    </w:p>
    <w:p w14:paraId="510C38FA" w14:textId="35D6DFE2" w:rsidR="00FE7405" w:rsidRDefault="00FE7405" w:rsidP="00FE7405">
      <w:pPr>
        <w:pStyle w:val="2"/>
      </w:pPr>
      <w:r>
        <w:rPr>
          <w:rFonts w:hint="eastAsia"/>
        </w:rPr>
        <w:t>六、模型材料及制作工具</w:t>
      </w:r>
    </w:p>
    <w:p w14:paraId="19A06AA3" w14:textId="77777777" w:rsidR="00FE7405" w:rsidRDefault="00FE7405" w:rsidP="00FE7405">
      <w:pPr>
        <w:pStyle w:val="3"/>
      </w:pPr>
      <w:r>
        <w:rPr>
          <w:rFonts w:hint="eastAsia"/>
        </w:rPr>
        <w:t>6.1</w:t>
      </w:r>
      <w:r>
        <w:rPr>
          <w:rFonts w:hint="eastAsia"/>
        </w:rPr>
        <w:tab/>
      </w:r>
      <w:r>
        <w:rPr>
          <w:rFonts w:hint="eastAsia"/>
        </w:rPr>
        <w:t>模型材料</w:t>
      </w:r>
    </w:p>
    <w:p w14:paraId="3A27B965" w14:textId="77777777" w:rsidR="00FE7405" w:rsidRDefault="00FE7405" w:rsidP="00070F99">
      <w:pPr>
        <w:ind w:leftChars="200" w:left="480" w:firstLineChars="0" w:firstLine="0"/>
      </w:pPr>
      <w:r>
        <w:rPr>
          <w:rFonts w:hint="eastAsia"/>
        </w:rPr>
        <w:t xml:space="preserve">1) </w:t>
      </w:r>
      <w:r>
        <w:rPr>
          <w:rFonts w:hint="eastAsia"/>
        </w:rPr>
        <w:t>薄铜片：长</w:t>
      </w:r>
      <w:r>
        <w:rPr>
          <w:rFonts w:hint="eastAsia"/>
        </w:rPr>
        <w:t xml:space="preserve"> 100cm</w:t>
      </w:r>
      <w:r>
        <w:rPr>
          <w:rFonts w:hint="eastAsia"/>
        </w:rPr>
        <w:t>×宽</w:t>
      </w:r>
      <w:r>
        <w:rPr>
          <w:rFonts w:hint="eastAsia"/>
        </w:rPr>
        <w:t xml:space="preserve"> 15cm</w:t>
      </w:r>
      <w:r>
        <w:rPr>
          <w:rFonts w:hint="eastAsia"/>
        </w:rPr>
        <w:t>，厚</w:t>
      </w:r>
      <w:r>
        <w:rPr>
          <w:rFonts w:hint="eastAsia"/>
        </w:rPr>
        <w:t xml:space="preserve"> 0.1mm</w:t>
      </w:r>
      <w:r>
        <w:rPr>
          <w:rFonts w:hint="eastAsia"/>
        </w:rPr>
        <w:t>，用于制作护栏板；</w:t>
      </w:r>
      <w:r>
        <w:rPr>
          <w:rFonts w:hint="eastAsia"/>
        </w:rPr>
        <w:t xml:space="preserve"> </w:t>
      </w:r>
    </w:p>
    <w:p w14:paraId="26AA7934" w14:textId="77777777" w:rsidR="00FE7405" w:rsidRDefault="00FE7405" w:rsidP="00070F99">
      <w:pPr>
        <w:ind w:leftChars="200" w:left="480" w:firstLineChars="0" w:firstLine="0"/>
      </w:pPr>
      <w:r>
        <w:rPr>
          <w:rFonts w:hint="eastAsia"/>
        </w:rPr>
        <w:t xml:space="preserve">2) </w:t>
      </w:r>
      <w:r>
        <w:rPr>
          <w:rFonts w:hint="eastAsia"/>
        </w:rPr>
        <w:t>圆铝丝：长</w:t>
      </w:r>
      <w:r>
        <w:rPr>
          <w:rFonts w:hint="eastAsia"/>
        </w:rPr>
        <w:t xml:space="preserve"> 18cm</w:t>
      </w:r>
      <w:r>
        <w:rPr>
          <w:rFonts w:hint="eastAsia"/>
        </w:rPr>
        <w:t>，直径</w:t>
      </w:r>
      <w:r>
        <w:rPr>
          <w:rFonts w:hint="eastAsia"/>
        </w:rPr>
        <w:t xml:space="preserve"> 4mm</w:t>
      </w:r>
      <w:r>
        <w:rPr>
          <w:rFonts w:hint="eastAsia"/>
        </w:rPr>
        <w:t>，用于制作立柱；</w:t>
      </w:r>
    </w:p>
    <w:p w14:paraId="1E764BB8" w14:textId="45D3C222" w:rsidR="00FE7405" w:rsidRDefault="00FE7405" w:rsidP="00070F99">
      <w:pPr>
        <w:ind w:leftChars="200" w:left="840" w:hangingChars="150" w:hanging="360"/>
      </w:pPr>
      <w:r>
        <w:rPr>
          <w:rFonts w:hint="eastAsia"/>
        </w:rPr>
        <w:t>3</w:t>
      </w:r>
      <w:r>
        <w:rPr>
          <w:rFonts w:hint="eastAsia"/>
        </w:rPr>
        <w:t>）海绵板（两类）：长</w:t>
      </w:r>
      <w:r>
        <w:rPr>
          <w:rFonts w:hint="eastAsia"/>
        </w:rPr>
        <w:t xml:space="preserve"> 50cm</w:t>
      </w:r>
      <w:r>
        <w:rPr>
          <w:rFonts w:hint="eastAsia"/>
        </w:rPr>
        <w:t>×宽</w:t>
      </w:r>
      <w:r>
        <w:rPr>
          <w:rFonts w:hint="eastAsia"/>
        </w:rPr>
        <w:t xml:space="preserve"> 15cm</w:t>
      </w:r>
      <w:r>
        <w:rPr>
          <w:rFonts w:hint="eastAsia"/>
        </w:rPr>
        <w:t>，厚</w:t>
      </w:r>
      <w:r>
        <w:rPr>
          <w:rFonts w:hint="eastAsia"/>
        </w:rPr>
        <w:t xml:space="preserve"> 3cm</w:t>
      </w:r>
      <w:r>
        <w:rPr>
          <w:rFonts w:hint="eastAsia"/>
        </w:rPr>
        <w:t>、长</w:t>
      </w:r>
      <w:r>
        <w:rPr>
          <w:rFonts w:hint="eastAsia"/>
        </w:rPr>
        <w:t xml:space="preserve"> 50cm</w:t>
      </w:r>
      <w:r>
        <w:rPr>
          <w:rFonts w:hint="eastAsia"/>
        </w:rPr>
        <w:t>×宽</w:t>
      </w:r>
      <w:r>
        <w:rPr>
          <w:rFonts w:hint="eastAsia"/>
        </w:rPr>
        <w:t xml:space="preserve"> 15cm</w:t>
      </w:r>
      <w:r>
        <w:rPr>
          <w:rFonts w:hint="eastAsia"/>
        </w:rPr>
        <w:t>，厚</w:t>
      </w:r>
      <w:r>
        <w:rPr>
          <w:rFonts w:hint="eastAsia"/>
        </w:rPr>
        <w:t xml:space="preserve"> 2cm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用于制作防阻块、桩帽等；</w:t>
      </w:r>
      <w:r>
        <w:rPr>
          <w:rFonts w:hint="eastAsia"/>
        </w:rPr>
        <w:t xml:space="preserve"> </w:t>
      </w:r>
    </w:p>
    <w:p w14:paraId="3B439E7F" w14:textId="19D5BF67" w:rsidR="00FE7405" w:rsidRDefault="00FE7405" w:rsidP="00070F99">
      <w:pPr>
        <w:ind w:leftChars="200" w:left="480" w:firstLineChars="0" w:firstLine="0"/>
      </w:pPr>
      <w:r>
        <w:rPr>
          <w:rFonts w:hint="eastAsia"/>
        </w:rPr>
        <w:t>4</w:t>
      </w:r>
      <w:r w:rsidR="00070F99">
        <w:rPr>
          <w:rFonts w:hint="eastAsia"/>
        </w:rPr>
        <w:t>）</w:t>
      </w:r>
      <w:r>
        <w:rPr>
          <w:rFonts w:hint="eastAsia"/>
        </w:rPr>
        <w:t>木板：长</w:t>
      </w:r>
      <w:r>
        <w:rPr>
          <w:rFonts w:hint="eastAsia"/>
        </w:rPr>
        <w:t xml:space="preserve"> 100cm</w:t>
      </w:r>
      <w:r>
        <w:rPr>
          <w:rFonts w:hint="eastAsia"/>
        </w:rPr>
        <w:t>×宽</w:t>
      </w:r>
      <w:r>
        <w:rPr>
          <w:rFonts w:hint="eastAsia"/>
        </w:rPr>
        <w:t xml:space="preserve"> 8cm</w:t>
      </w:r>
      <w:r>
        <w:rPr>
          <w:rFonts w:hint="eastAsia"/>
        </w:rPr>
        <w:t>，厚</w:t>
      </w:r>
      <w:r>
        <w:rPr>
          <w:rFonts w:hint="eastAsia"/>
        </w:rPr>
        <w:t xml:space="preserve"> 3cm</w:t>
      </w:r>
      <w:r>
        <w:rPr>
          <w:rFonts w:hint="eastAsia"/>
        </w:rPr>
        <w:t>，用于固定模型的底板；</w:t>
      </w:r>
      <w:r>
        <w:rPr>
          <w:rFonts w:hint="eastAsia"/>
        </w:rPr>
        <w:t xml:space="preserve"> </w:t>
      </w:r>
    </w:p>
    <w:p w14:paraId="2C244102" w14:textId="087191F7" w:rsidR="00FE7405" w:rsidRDefault="00FE7405" w:rsidP="00070F99">
      <w:pPr>
        <w:ind w:leftChars="200" w:left="480" w:firstLineChars="0" w:firstLine="0"/>
      </w:pPr>
      <w:r>
        <w:rPr>
          <w:rFonts w:hint="eastAsia"/>
        </w:rPr>
        <w:t>5</w:t>
      </w:r>
      <w:r w:rsidR="00070F99">
        <w:rPr>
          <w:rFonts w:hint="eastAsia"/>
        </w:rPr>
        <w:t>）</w:t>
      </w:r>
      <w:r>
        <w:rPr>
          <w:rFonts w:hint="eastAsia"/>
        </w:rPr>
        <w:t>双面胶：用于模型组件的粘接；</w:t>
      </w:r>
      <w:r>
        <w:rPr>
          <w:rFonts w:hint="eastAsia"/>
        </w:rPr>
        <w:t xml:space="preserve"> </w:t>
      </w:r>
    </w:p>
    <w:p w14:paraId="05DEBF86" w14:textId="3DB02C5E" w:rsidR="00FE7405" w:rsidRDefault="00FE7405" w:rsidP="00070F99">
      <w:pPr>
        <w:ind w:leftChars="200" w:left="480" w:firstLineChars="0" w:firstLine="0"/>
      </w:pPr>
      <w:r>
        <w:rPr>
          <w:rFonts w:hint="eastAsia"/>
        </w:rPr>
        <w:t>6</w:t>
      </w:r>
      <w:r w:rsidR="00070F99">
        <w:rPr>
          <w:rFonts w:hint="eastAsia"/>
        </w:rPr>
        <w:t>）</w:t>
      </w:r>
      <w:r>
        <w:rPr>
          <w:rFonts w:hint="eastAsia"/>
        </w:rPr>
        <w:t xml:space="preserve"> A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胶：用于模型组件的粘接；</w:t>
      </w:r>
      <w:r>
        <w:rPr>
          <w:rFonts w:hint="eastAsia"/>
        </w:rPr>
        <w:t xml:space="preserve"> </w:t>
      </w:r>
    </w:p>
    <w:p w14:paraId="4D662A55" w14:textId="2BECC446" w:rsidR="00FE7405" w:rsidRDefault="00FE7405" w:rsidP="00070F99">
      <w:pPr>
        <w:ind w:leftChars="200" w:left="480" w:firstLineChars="0" w:firstLine="0"/>
      </w:pPr>
      <w:r>
        <w:rPr>
          <w:rFonts w:hint="eastAsia"/>
        </w:rPr>
        <w:lastRenderedPageBreak/>
        <w:t>7</w:t>
      </w:r>
      <w:r w:rsidR="00070F99">
        <w:rPr>
          <w:rFonts w:hint="eastAsia"/>
        </w:rPr>
        <w:t>）</w:t>
      </w:r>
      <w:r>
        <w:rPr>
          <w:rFonts w:hint="eastAsia"/>
        </w:rPr>
        <w:t>细铁丝：用于模型的连接体系制作。</w:t>
      </w:r>
      <w:r>
        <w:rPr>
          <w:rFonts w:hint="eastAsia"/>
        </w:rPr>
        <w:t xml:space="preserve"> </w:t>
      </w:r>
    </w:p>
    <w:p w14:paraId="6372D0A0" w14:textId="77777777" w:rsidR="00FE7405" w:rsidRDefault="00FE7405" w:rsidP="00FE7405">
      <w:pPr>
        <w:pStyle w:val="3"/>
      </w:pPr>
      <w:r>
        <w:rPr>
          <w:rFonts w:hint="eastAsia"/>
        </w:rPr>
        <w:t>6.2</w:t>
      </w:r>
      <w:r>
        <w:rPr>
          <w:rFonts w:hint="eastAsia"/>
        </w:rPr>
        <w:tab/>
      </w:r>
      <w:r>
        <w:rPr>
          <w:rFonts w:hint="eastAsia"/>
        </w:rPr>
        <w:t>模型制作工具</w:t>
      </w:r>
    </w:p>
    <w:p w14:paraId="46BA6A7C" w14:textId="77777777" w:rsidR="00FE7405" w:rsidRDefault="00FE7405" w:rsidP="00FE7405">
      <w:pPr>
        <w:ind w:firstLineChars="0" w:firstLine="0"/>
      </w:pPr>
      <w:r>
        <w:rPr>
          <w:rFonts w:hint="eastAsia"/>
        </w:rPr>
        <w:t>由选手自行准备</w:t>
      </w:r>
      <w:r>
        <w:rPr>
          <w:rFonts w:hint="eastAsia"/>
        </w:rPr>
        <w:t xml:space="preserve"> </w:t>
      </w:r>
    </w:p>
    <w:p w14:paraId="7893E126" w14:textId="03B0938E" w:rsidR="00FE7405" w:rsidRDefault="00FE7405" w:rsidP="00FE7405">
      <w:pPr>
        <w:pStyle w:val="2"/>
      </w:pPr>
      <w:r>
        <w:rPr>
          <w:rFonts w:hint="eastAsia"/>
        </w:rPr>
        <w:t>七、模型现场安装、加载及测试步骤</w:t>
      </w:r>
    </w:p>
    <w:p w14:paraId="5C31614B" w14:textId="77777777" w:rsidR="00FE7405" w:rsidRDefault="00FE7405" w:rsidP="00FE7405">
      <w:pPr>
        <w:pStyle w:val="3"/>
      </w:pPr>
      <w:r>
        <w:rPr>
          <w:rFonts w:hint="eastAsia"/>
        </w:rPr>
        <w:t>7.1</w:t>
      </w:r>
      <w:r>
        <w:rPr>
          <w:rFonts w:hint="eastAsia"/>
        </w:rPr>
        <w:tab/>
      </w:r>
      <w:r>
        <w:rPr>
          <w:rFonts w:hint="eastAsia"/>
        </w:rPr>
        <w:t>赛前准备</w:t>
      </w:r>
    </w:p>
    <w:p w14:paraId="6D6E6910" w14:textId="77777777" w:rsidR="00FE7405" w:rsidRDefault="00FE7405" w:rsidP="00FE7405">
      <w:pPr>
        <w:ind w:firstLine="480"/>
      </w:pPr>
      <w:r>
        <w:rPr>
          <w:rFonts w:hint="eastAsia"/>
        </w:rPr>
        <w:t xml:space="preserve">1) </w:t>
      </w:r>
      <w:r>
        <w:rPr>
          <w:rFonts w:hint="eastAsia"/>
        </w:rPr>
        <w:t>校检模型尺寸及结构是否符合组委会规定的安装要求。</w:t>
      </w:r>
      <w:r>
        <w:rPr>
          <w:rFonts w:hint="eastAsia"/>
        </w:rPr>
        <w:t xml:space="preserve"> </w:t>
      </w:r>
    </w:p>
    <w:p w14:paraId="3FC17D74" w14:textId="77777777" w:rsidR="00FE7405" w:rsidRDefault="00FE7405" w:rsidP="00FE7405">
      <w:pPr>
        <w:ind w:leftChars="200" w:left="850" w:hangingChars="154" w:hanging="370"/>
      </w:pPr>
      <w:r>
        <w:rPr>
          <w:rFonts w:hint="eastAsia"/>
        </w:rPr>
        <w:t xml:space="preserve">2) </w:t>
      </w:r>
      <w:r>
        <w:rPr>
          <w:rFonts w:hint="eastAsia"/>
        </w:rPr>
        <w:t>竞赛模型由参与者在</w:t>
      </w:r>
      <w:proofErr w:type="gramStart"/>
      <w:r>
        <w:rPr>
          <w:rFonts w:hint="eastAsia"/>
        </w:rPr>
        <w:t>赛事组</w:t>
      </w:r>
      <w:proofErr w:type="gramEnd"/>
      <w:r>
        <w:rPr>
          <w:rFonts w:hint="eastAsia"/>
        </w:rPr>
        <w:t>发放材料的限定范围内制作，固定在给定的木板限定限位槽内固定，制作完成后带入现场试验。</w:t>
      </w:r>
      <w:r>
        <w:rPr>
          <w:rFonts w:hint="eastAsia"/>
        </w:rPr>
        <w:t xml:space="preserve"> </w:t>
      </w:r>
    </w:p>
    <w:p w14:paraId="7CF6A1AE" w14:textId="77777777" w:rsidR="00FE7405" w:rsidRDefault="00FE7405" w:rsidP="00FE7405">
      <w:pPr>
        <w:ind w:firstLine="480"/>
      </w:pPr>
      <w:r>
        <w:rPr>
          <w:rFonts w:hint="eastAsia"/>
        </w:rPr>
        <w:t xml:space="preserve">3) </w:t>
      </w:r>
      <w:r>
        <w:rPr>
          <w:rFonts w:hint="eastAsia"/>
        </w:rPr>
        <w:t>准备和提交答辩</w:t>
      </w:r>
      <w:r>
        <w:rPr>
          <w:rFonts w:hint="eastAsia"/>
        </w:rPr>
        <w:t xml:space="preserve"> PPT </w:t>
      </w:r>
      <w:r>
        <w:rPr>
          <w:rFonts w:hint="eastAsia"/>
        </w:rPr>
        <w:t>和设计方案书。</w:t>
      </w:r>
      <w:r>
        <w:rPr>
          <w:rFonts w:hint="eastAsia"/>
        </w:rPr>
        <w:t xml:space="preserve"> </w:t>
      </w:r>
    </w:p>
    <w:p w14:paraId="1CA5888C" w14:textId="77777777" w:rsidR="00FE7405" w:rsidRDefault="00FE7405" w:rsidP="00FE7405">
      <w:pPr>
        <w:pStyle w:val="3"/>
      </w:pPr>
      <w:r>
        <w:rPr>
          <w:rFonts w:hint="eastAsia"/>
        </w:rPr>
        <w:t>7.2</w:t>
      </w:r>
      <w:r>
        <w:rPr>
          <w:rFonts w:hint="eastAsia"/>
        </w:rPr>
        <w:tab/>
      </w:r>
      <w:r>
        <w:rPr>
          <w:rFonts w:hint="eastAsia"/>
        </w:rPr>
        <w:t>加载、测试步骤及理论答辩</w:t>
      </w:r>
    </w:p>
    <w:p w14:paraId="157431E9" w14:textId="77777777" w:rsidR="00FE7405" w:rsidRDefault="00FE7405" w:rsidP="00FE7405">
      <w:pPr>
        <w:ind w:firstLine="480"/>
      </w:pPr>
      <w:r>
        <w:rPr>
          <w:rFonts w:hint="eastAsia"/>
        </w:rPr>
        <w:t xml:space="preserve">1) </w:t>
      </w:r>
      <w:r>
        <w:rPr>
          <w:rFonts w:hint="eastAsia"/>
        </w:rPr>
        <w:t>理论答辩：</w:t>
      </w:r>
      <w:r>
        <w:rPr>
          <w:rFonts w:hint="eastAsia"/>
        </w:rPr>
        <w:t xml:space="preserve">PPT </w:t>
      </w:r>
      <w:r>
        <w:rPr>
          <w:rFonts w:hint="eastAsia"/>
        </w:rPr>
        <w:t>形式展示、介绍方案。时间：</w:t>
      </w:r>
      <w:r>
        <w:rPr>
          <w:rFonts w:hint="eastAsia"/>
        </w:rPr>
        <w:t xml:space="preserve">5 </w:t>
      </w:r>
      <w:r>
        <w:rPr>
          <w:rFonts w:hint="eastAsia"/>
        </w:rPr>
        <w:t>分钟；</w:t>
      </w:r>
      <w:r>
        <w:rPr>
          <w:rFonts w:hint="eastAsia"/>
        </w:rPr>
        <w:t xml:space="preserve"> </w:t>
      </w:r>
    </w:p>
    <w:p w14:paraId="25AB8353" w14:textId="77777777" w:rsidR="00FE7405" w:rsidRDefault="00FE7405" w:rsidP="00FE7405">
      <w:pPr>
        <w:ind w:firstLine="480"/>
      </w:pPr>
      <w:r>
        <w:rPr>
          <w:rFonts w:hint="eastAsia"/>
        </w:rPr>
        <w:t xml:space="preserve">2) </w:t>
      </w:r>
      <w:r>
        <w:rPr>
          <w:rFonts w:hint="eastAsia"/>
        </w:rPr>
        <w:t>模型整体称重；</w:t>
      </w:r>
      <w:r>
        <w:rPr>
          <w:rFonts w:hint="eastAsia"/>
        </w:rPr>
        <w:t xml:space="preserve"> </w:t>
      </w:r>
    </w:p>
    <w:p w14:paraId="217A25E6" w14:textId="0FFB1285" w:rsidR="00FE7405" w:rsidRDefault="00FE7405" w:rsidP="00FE7405">
      <w:pPr>
        <w:ind w:firstLine="480"/>
      </w:pPr>
      <w:r>
        <w:rPr>
          <w:rFonts w:hint="eastAsia"/>
        </w:rPr>
        <w:t xml:space="preserve">3) </w:t>
      </w:r>
      <w:r>
        <w:rPr>
          <w:rFonts w:hint="eastAsia"/>
        </w:rPr>
        <w:t>加载采用模型小车撞击加载一次。</w:t>
      </w:r>
      <w:r>
        <w:rPr>
          <w:rFonts w:hint="eastAsia"/>
        </w:rPr>
        <w:t xml:space="preserve"> </w:t>
      </w:r>
    </w:p>
    <w:p w14:paraId="660CBCB2" w14:textId="092B5557" w:rsidR="00FE7405" w:rsidRDefault="00EB2944" w:rsidP="00FE7405">
      <w:pPr>
        <w:pStyle w:val="2"/>
      </w:pPr>
      <w:r>
        <w:t>八</w:t>
      </w:r>
      <w:r w:rsidR="00FE7405">
        <w:rPr>
          <w:rFonts w:hint="eastAsia"/>
        </w:rPr>
        <w:t>、评分标准：</w:t>
      </w:r>
    </w:p>
    <w:p w14:paraId="11AFF832" w14:textId="77777777" w:rsidR="00FE7405" w:rsidRDefault="00FE7405" w:rsidP="00FE7405">
      <w:pPr>
        <w:pStyle w:val="3"/>
      </w:pPr>
      <w:r>
        <w:rPr>
          <w:rFonts w:hint="eastAsia"/>
        </w:rPr>
        <w:t>8.1</w:t>
      </w:r>
      <w:r>
        <w:rPr>
          <w:rFonts w:hint="eastAsia"/>
        </w:rPr>
        <w:tab/>
      </w:r>
      <w:r>
        <w:rPr>
          <w:rFonts w:hint="eastAsia"/>
        </w:rPr>
        <w:t>总分构成</w:t>
      </w:r>
    </w:p>
    <w:p w14:paraId="26D14F7C" w14:textId="77777777" w:rsidR="00FE7405" w:rsidRDefault="00FE7405" w:rsidP="00FE7405">
      <w:pPr>
        <w:ind w:firstLine="480"/>
      </w:pPr>
      <w:r>
        <w:rPr>
          <w:rFonts w:hint="eastAsia"/>
        </w:rPr>
        <w:t>结构评分按总分</w:t>
      </w:r>
      <w:r>
        <w:rPr>
          <w:rFonts w:hint="eastAsia"/>
        </w:rPr>
        <w:t xml:space="preserve"> 100 </w:t>
      </w:r>
      <w:r>
        <w:rPr>
          <w:rFonts w:hint="eastAsia"/>
        </w:rPr>
        <w:t>分计算，其中包括：</w:t>
      </w:r>
      <w:r>
        <w:rPr>
          <w:rFonts w:hint="eastAsia"/>
        </w:rPr>
        <w:t xml:space="preserve"> </w:t>
      </w:r>
    </w:p>
    <w:p w14:paraId="46E3202A" w14:textId="3E43DFF8" w:rsidR="00FE7405" w:rsidRDefault="00FE7405" w:rsidP="00FE7405">
      <w:pPr>
        <w:ind w:firstLine="480"/>
      </w:pPr>
      <w:r>
        <w:rPr>
          <w:rFonts w:hint="eastAsia"/>
        </w:rPr>
        <w:t xml:space="preserve">(1) </w:t>
      </w:r>
      <w:r>
        <w:rPr>
          <w:rFonts w:hint="eastAsia"/>
        </w:rPr>
        <w:t>设计说明书及设计图</w:t>
      </w:r>
      <w:r>
        <w:rPr>
          <w:rFonts w:hint="eastAsia"/>
        </w:rPr>
        <w:t xml:space="preserve"> 10%</w:t>
      </w:r>
      <w:r>
        <w:rPr>
          <w:rFonts w:hint="eastAsia"/>
        </w:rPr>
        <w:t>（共</w:t>
      </w:r>
      <w:r>
        <w:rPr>
          <w:rFonts w:hint="eastAsia"/>
        </w:rPr>
        <w:t xml:space="preserve"> 10 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14:paraId="1255B61D" w14:textId="17F8CDE9" w:rsidR="00FE7405" w:rsidRDefault="00FE7405" w:rsidP="00FE7405">
      <w:pPr>
        <w:ind w:firstLine="480"/>
      </w:pPr>
      <w:r>
        <w:rPr>
          <w:rFonts w:hint="eastAsia"/>
        </w:rPr>
        <w:t xml:space="preserve">(2) </w:t>
      </w:r>
      <w:r>
        <w:rPr>
          <w:rFonts w:hint="eastAsia"/>
        </w:rPr>
        <w:t>结构制作工艺及功能性</w:t>
      </w:r>
      <w:r>
        <w:rPr>
          <w:rFonts w:hint="eastAsia"/>
        </w:rPr>
        <w:t xml:space="preserve"> 10%</w:t>
      </w:r>
      <w:r>
        <w:rPr>
          <w:rFonts w:hint="eastAsia"/>
        </w:rPr>
        <w:t>（共</w:t>
      </w:r>
      <w:r>
        <w:rPr>
          <w:rFonts w:hint="eastAsia"/>
        </w:rPr>
        <w:t xml:space="preserve"> 10 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14:paraId="7D383B9E" w14:textId="1A1A3973" w:rsidR="00FE7405" w:rsidRDefault="00FE7405" w:rsidP="00FE7405">
      <w:pPr>
        <w:ind w:firstLine="480"/>
      </w:pPr>
      <w:r>
        <w:rPr>
          <w:rFonts w:hint="eastAsia"/>
        </w:rPr>
        <w:t xml:space="preserve">(3) </w:t>
      </w:r>
      <w:r>
        <w:rPr>
          <w:rFonts w:hint="eastAsia"/>
        </w:rPr>
        <w:t>答辩表现</w:t>
      </w:r>
      <w:r>
        <w:rPr>
          <w:rFonts w:hint="eastAsia"/>
        </w:rPr>
        <w:t xml:space="preserve"> 10%</w:t>
      </w:r>
      <w:r>
        <w:rPr>
          <w:rFonts w:hint="eastAsia"/>
        </w:rPr>
        <w:t>（共</w:t>
      </w:r>
      <w:r>
        <w:rPr>
          <w:rFonts w:hint="eastAsia"/>
        </w:rPr>
        <w:t xml:space="preserve"> 10 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14:paraId="7154085E" w14:textId="5BE69ECC" w:rsidR="00FE7405" w:rsidRDefault="00FE7405" w:rsidP="00FE7405">
      <w:pPr>
        <w:ind w:firstLine="480"/>
      </w:pPr>
      <w:r>
        <w:rPr>
          <w:rFonts w:hint="eastAsia"/>
        </w:rPr>
        <w:t xml:space="preserve">(4) </w:t>
      </w:r>
      <w:r>
        <w:rPr>
          <w:rFonts w:hint="eastAsia"/>
        </w:rPr>
        <w:t>防撞效果评分</w:t>
      </w:r>
      <w:r>
        <w:rPr>
          <w:rFonts w:hint="eastAsia"/>
        </w:rPr>
        <w:t xml:space="preserve"> </w:t>
      </w:r>
      <w:r w:rsidR="00CC0A6C">
        <w:rPr>
          <w:rFonts w:hint="eastAsia"/>
        </w:rPr>
        <w:t>50</w:t>
      </w:r>
      <w:r>
        <w:rPr>
          <w:rFonts w:hint="eastAsia"/>
        </w:rPr>
        <w:t>%</w:t>
      </w:r>
      <w:r>
        <w:rPr>
          <w:rFonts w:hint="eastAsia"/>
        </w:rPr>
        <w:tab/>
      </w:r>
      <w:r>
        <w:rPr>
          <w:rFonts w:hint="eastAsia"/>
        </w:rPr>
        <w:t>（共</w:t>
      </w:r>
      <w:r>
        <w:rPr>
          <w:rFonts w:hint="eastAsia"/>
        </w:rPr>
        <w:t xml:space="preserve"> </w:t>
      </w:r>
      <w:r w:rsidR="00CC0A6C">
        <w:rPr>
          <w:rFonts w:hint="eastAsia"/>
        </w:rPr>
        <w:t>50</w:t>
      </w:r>
      <w:r>
        <w:rPr>
          <w:rFonts w:hint="eastAsia"/>
        </w:rPr>
        <w:t xml:space="preserve"> 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14:paraId="74A1E540" w14:textId="42BE2E30" w:rsidR="00FE7405" w:rsidRDefault="00FE7405" w:rsidP="00FE7405">
      <w:pPr>
        <w:ind w:firstLine="480"/>
      </w:pPr>
      <w:r>
        <w:rPr>
          <w:rFonts w:hint="eastAsia"/>
        </w:rPr>
        <w:t xml:space="preserve">(5) </w:t>
      </w:r>
      <w:r>
        <w:rPr>
          <w:rFonts w:hint="eastAsia"/>
        </w:rPr>
        <w:t>结构总重量评分</w:t>
      </w:r>
      <w:r>
        <w:rPr>
          <w:rFonts w:hint="eastAsia"/>
        </w:rPr>
        <w:t xml:space="preserve"> 20%</w:t>
      </w:r>
      <w:r>
        <w:rPr>
          <w:rFonts w:hint="eastAsia"/>
        </w:rPr>
        <w:t>（共</w:t>
      </w:r>
      <w:r>
        <w:rPr>
          <w:rFonts w:hint="eastAsia"/>
        </w:rPr>
        <w:t xml:space="preserve"> 20 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14:paraId="01E4CDA0" w14:textId="77777777" w:rsidR="00FE7405" w:rsidRDefault="00FE7405" w:rsidP="00FE7405">
      <w:pPr>
        <w:pStyle w:val="3"/>
      </w:pPr>
      <w:r>
        <w:rPr>
          <w:rFonts w:hint="eastAsia"/>
        </w:rPr>
        <w:t>8.2</w:t>
      </w:r>
      <w:r>
        <w:rPr>
          <w:rFonts w:hint="eastAsia"/>
        </w:rPr>
        <w:tab/>
      </w:r>
      <w:r>
        <w:rPr>
          <w:rFonts w:hint="eastAsia"/>
        </w:rPr>
        <w:t>评分细则</w:t>
      </w:r>
    </w:p>
    <w:p w14:paraId="41B132E4" w14:textId="56368AFC" w:rsidR="00FE7405" w:rsidRPr="00070F99" w:rsidRDefault="00FE7405" w:rsidP="00296699">
      <w:pPr>
        <w:ind w:firstLineChars="0" w:firstLine="0"/>
        <w:rPr>
          <w:b/>
          <w:bCs/>
        </w:rPr>
      </w:pPr>
      <w:r w:rsidRPr="00070F99">
        <w:rPr>
          <w:rFonts w:hint="eastAsia"/>
          <w:b/>
          <w:bCs/>
        </w:rPr>
        <w:t>（</w:t>
      </w:r>
      <w:r w:rsidRPr="00070F99">
        <w:rPr>
          <w:rFonts w:hint="eastAsia"/>
          <w:b/>
          <w:bCs/>
        </w:rPr>
        <w:t>1</w:t>
      </w:r>
      <w:r w:rsidRPr="00070F99">
        <w:rPr>
          <w:rFonts w:hint="eastAsia"/>
          <w:b/>
          <w:bCs/>
        </w:rPr>
        <w:t>）设计方案书</w:t>
      </w:r>
      <w:r w:rsidR="00CC0A6C">
        <w:rPr>
          <w:rFonts w:hint="eastAsia"/>
          <w:b/>
          <w:bCs/>
        </w:rPr>
        <w:t>及设计图</w:t>
      </w:r>
    </w:p>
    <w:p w14:paraId="45FA1E69" w14:textId="6C996B2D" w:rsidR="00FE7405" w:rsidRDefault="00FE7405" w:rsidP="00070F99">
      <w:pPr>
        <w:ind w:leftChars="200" w:left="480" w:firstLineChars="0" w:firstLine="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设计方案书的完整及规范性（共</w:t>
      </w:r>
      <w:r w:rsidR="00CC0A6C">
        <w:rPr>
          <w:rFonts w:hint="eastAsia"/>
        </w:rPr>
        <w:t>2</w:t>
      </w:r>
      <w:r>
        <w:rPr>
          <w:rFonts w:hint="eastAsia"/>
        </w:rPr>
        <w:t>分</w:t>
      </w:r>
      <w:r w:rsidR="00070F99">
        <w:rPr>
          <w:rFonts w:hint="eastAsia"/>
        </w:rPr>
        <w:t>）</w:t>
      </w:r>
    </w:p>
    <w:p w14:paraId="276D7ADD" w14:textId="47E51DE5" w:rsidR="00FE7405" w:rsidRDefault="00FE7405" w:rsidP="00070F99">
      <w:pPr>
        <w:ind w:leftChars="200" w:left="480" w:firstLineChars="0" w:firstLine="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图文表达的清晰性（共</w:t>
      </w:r>
      <w:r>
        <w:rPr>
          <w:rFonts w:hint="eastAsia"/>
        </w:rPr>
        <w:t>3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14:paraId="2E0F2629" w14:textId="75358A5D" w:rsidR="00FE7405" w:rsidRDefault="00FE7405" w:rsidP="00070F99">
      <w:pPr>
        <w:ind w:leftChars="200" w:left="480" w:firstLineChars="0" w:firstLine="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结构有创新性（共</w:t>
      </w:r>
      <w:r>
        <w:rPr>
          <w:rFonts w:hint="eastAsia"/>
        </w:rPr>
        <w:t>5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14:paraId="17AC4CE6" w14:textId="036CBDC0" w:rsidR="00FE7405" w:rsidRDefault="00FE7405" w:rsidP="00070F99">
      <w:pPr>
        <w:ind w:leftChars="200" w:left="480" w:firstLineChars="0" w:firstLine="0"/>
      </w:pPr>
      <w:r>
        <w:rPr>
          <w:rFonts w:hint="eastAsia"/>
        </w:rPr>
        <w:t>注：要求包括设计依据、模型结构构成，模型总图及各构件详图。</w:t>
      </w:r>
      <w:r>
        <w:rPr>
          <w:rFonts w:hint="eastAsia"/>
        </w:rPr>
        <w:t xml:space="preserve"> </w:t>
      </w:r>
    </w:p>
    <w:p w14:paraId="480EE1B4" w14:textId="2A9BE6D4" w:rsidR="00FE7405" w:rsidRPr="00070F99" w:rsidRDefault="00FE7405" w:rsidP="00296699">
      <w:pPr>
        <w:ind w:firstLineChars="0" w:firstLine="0"/>
        <w:rPr>
          <w:b/>
          <w:bCs/>
        </w:rPr>
      </w:pPr>
      <w:r w:rsidRPr="00070F99">
        <w:rPr>
          <w:rFonts w:hint="eastAsia"/>
          <w:b/>
          <w:bCs/>
        </w:rPr>
        <w:lastRenderedPageBreak/>
        <w:t>（</w:t>
      </w:r>
      <w:r w:rsidRPr="00070F99">
        <w:rPr>
          <w:rFonts w:hint="eastAsia"/>
          <w:b/>
          <w:bCs/>
        </w:rPr>
        <w:t>2</w:t>
      </w:r>
      <w:r w:rsidRPr="00070F99">
        <w:rPr>
          <w:rFonts w:hint="eastAsia"/>
          <w:b/>
          <w:bCs/>
        </w:rPr>
        <w:t>）结构制作工艺及功能性</w:t>
      </w:r>
    </w:p>
    <w:p w14:paraId="7DF5A189" w14:textId="5C9F366B" w:rsidR="00FE7405" w:rsidRDefault="00FE7405" w:rsidP="00CC0A6C">
      <w:pPr>
        <w:ind w:leftChars="200" w:left="480" w:firstLineChars="0" w:firstLine="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模型制作的美观性（共</w:t>
      </w:r>
      <w:r>
        <w:rPr>
          <w:rFonts w:hint="eastAsia"/>
        </w:rPr>
        <w:t>5</w:t>
      </w:r>
      <w:r>
        <w:rPr>
          <w:rFonts w:hint="eastAsia"/>
        </w:rPr>
        <w:t>分</w:t>
      </w:r>
      <w:r w:rsidR="00CC0A6C">
        <w:rPr>
          <w:rFonts w:hint="eastAsia"/>
        </w:rPr>
        <w:t>）</w:t>
      </w:r>
    </w:p>
    <w:p w14:paraId="5342FB3B" w14:textId="39BD26F3" w:rsidR="00FE7405" w:rsidRDefault="00FE7405" w:rsidP="00070F99">
      <w:pPr>
        <w:ind w:leftChars="200" w:left="480" w:firstLineChars="0" w:firstLine="0"/>
      </w:pPr>
      <w:r>
        <w:rPr>
          <w:rFonts w:hint="eastAsia"/>
        </w:rPr>
        <w:t>②构件设计的合理性和可实施性（共</w:t>
      </w:r>
      <w:r>
        <w:rPr>
          <w:rFonts w:hint="eastAsia"/>
        </w:rPr>
        <w:t>5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14:paraId="591F8BFE" w14:textId="5FCB6719" w:rsidR="00FE7405" w:rsidRPr="00070F99" w:rsidRDefault="00FE7405" w:rsidP="00296699">
      <w:pPr>
        <w:ind w:firstLineChars="0" w:firstLine="0"/>
        <w:rPr>
          <w:b/>
          <w:bCs/>
        </w:rPr>
      </w:pPr>
      <w:r w:rsidRPr="00070F99">
        <w:rPr>
          <w:rFonts w:hint="eastAsia"/>
          <w:b/>
          <w:bCs/>
        </w:rPr>
        <w:t>（</w:t>
      </w:r>
      <w:r w:rsidRPr="00070F99">
        <w:rPr>
          <w:rFonts w:hint="eastAsia"/>
          <w:b/>
          <w:bCs/>
        </w:rPr>
        <w:t>3</w:t>
      </w:r>
      <w:r w:rsidRPr="00070F99">
        <w:rPr>
          <w:rFonts w:hint="eastAsia"/>
          <w:b/>
          <w:bCs/>
        </w:rPr>
        <w:t>）现场表现</w:t>
      </w:r>
    </w:p>
    <w:p w14:paraId="2A4A7F38" w14:textId="58B82C78" w:rsidR="00FE7405" w:rsidRDefault="00FE7405" w:rsidP="00070F99">
      <w:pPr>
        <w:ind w:leftChars="200" w:left="480" w:firstLineChars="0" w:firstLine="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现场陈述（共</w:t>
      </w:r>
      <w:r>
        <w:rPr>
          <w:rFonts w:hint="eastAsia"/>
        </w:rPr>
        <w:t>5</w:t>
      </w:r>
      <w:r>
        <w:rPr>
          <w:rFonts w:hint="eastAsia"/>
        </w:rPr>
        <w:t>分</w:t>
      </w:r>
      <w:r w:rsidRPr="00CC0A6C">
        <w:rPr>
          <w:rFonts w:hint="eastAsia"/>
        </w:rPr>
        <w:t>）</w:t>
      </w:r>
    </w:p>
    <w:p w14:paraId="06FF490F" w14:textId="124C67A9" w:rsidR="00FE7405" w:rsidRDefault="00FE7405" w:rsidP="00070F99">
      <w:pPr>
        <w:ind w:leftChars="200" w:left="480" w:firstLineChars="0" w:firstLine="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现场答辩（共</w:t>
      </w:r>
      <w:r>
        <w:rPr>
          <w:rFonts w:hint="eastAsia"/>
        </w:rPr>
        <w:t>5</w:t>
      </w:r>
      <w:r>
        <w:rPr>
          <w:rFonts w:hint="eastAsia"/>
        </w:rPr>
        <w:t>分</w:t>
      </w:r>
      <w:r w:rsidR="00070F99">
        <w:rPr>
          <w:rFonts w:hint="eastAsia"/>
        </w:rPr>
        <w:t>）</w:t>
      </w:r>
    </w:p>
    <w:p w14:paraId="24D6F83B" w14:textId="56512481" w:rsidR="00FE7405" w:rsidRDefault="00FE7405" w:rsidP="00070F99">
      <w:pPr>
        <w:ind w:leftChars="200" w:left="480" w:firstLineChars="0" w:firstLine="0"/>
      </w:pPr>
      <w:r>
        <w:rPr>
          <w:rFonts w:hint="eastAsia"/>
        </w:rPr>
        <w:t xml:space="preserve"> </w:t>
      </w:r>
      <w:r>
        <w:rPr>
          <w:rFonts w:hint="eastAsia"/>
        </w:rPr>
        <w:t>注：要求包括设计依据、模型结构构成，模型总图及各构件详图。</w:t>
      </w:r>
      <w:r>
        <w:rPr>
          <w:rFonts w:hint="eastAsia"/>
        </w:rPr>
        <w:t xml:space="preserve"> </w:t>
      </w:r>
    </w:p>
    <w:p w14:paraId="65FDAA40" w14:textId="042B554A" w:rsidR="00FE7405" w:rsidRPr="00070F99" w:rsidRDefault="00FE7405" w:rsidP="00296699">
      <w:pPr>
        <w:ind w:firstLineChars="0" w:firstLine="0"/>
        <w:rPr>
          <w:b/>
          <w:bCs/>
        </w:rPr>
      </w:pPr>
      <w:r w:rsidRPr="00070F99">
        <w:rPr>
          <w:rFonts w:hint="eastAsia"/>
          <w:b/>
          <w:bCs/>
        </w:rPr>
        <w:t>（</w:t>
      </w:r>
      <w:r w:rsidRPr="00070F99">
        <w:rPr>
          <w:rFonts w:hint="eastAsia"/>
          <w:b/>
          <w:bCs/>
        </w:rPr>
        <w:t>4</w:t>
      </w:r>
      <w:r w:rsidRPr="00070F99">
        <w:rPr>
          <w:rFonts w:hint="eastAsia"/>
          <w:b/>
          <w:bCs/>
        </w:rPr>
        <w:t>）防撞效果评分</w:t>
      </w:r>
    </w:p>
    <w:p w14:paraId="4F7949A4" w14:textId="00255046" w:rsidR="00FE7405" w:rsidRPr="00CC0A6C" w:rsidRDefault="00FE7405" w:rsidP="00070F99">
      <w:pPr>
        <w:ind w:leftChars="200" w:left="480" w:firstLineChars="0" w:firstLine="0"/>
        <w:rPr>
          <w:rFonts w:ascii="黑体" w:eastAsia="黑体" w:hAnsi="黑体"/>
        </w:rPr>
      </w:pPr>
      <w:r w:rsidRPr="00CC0A6C">
        <w:rPr>
          <w:rFonts w:ascii="黑体" w:eastAsia="黑体" w:hAnsi="黑体" w:hint="eastAsia"/>
        </w:rPr>
        <w:t>1） 防撞等级和防护栏质量评分（共 10 分）</w:t>
      </w:r>
    </w:p>
    <w:p w14:paraId="70A92605" w14:textId="00F01F59" w:rsidR="00FE7405" w:rsidRDefault="00FE7405" w:rsidP="00070F99">
      <w:pPr>
        <w:ind w:leftChars="200" w:left="480" w:firstLineChars="0" w:firstLine="0"/>
      </w:pPr>
      <w:r>
        <w:rPr>
          <w:rFonts w:hint="eastAsia"/>
        </w:rPr>
        <w:t>根据撞击后护栏的状况，专家打分评价其撞击效果，专家人数不少于</w:t>
      </w:r>
      <w:r>
        <w:rPr>
          <w:rFonts w:hint="eastAsia"/>
        </w:rPr>
        <w:t xml:space="preserve"> 3 </w:t>
      </w:r>
      <w:r>
        <w:rPr>
          <w:rFonts w:hint="eastAsia"/>
        </w:rPr>
        <w:t>人，</w:t>
      </w:r>
      <w:r>
        <w:rPr>
          <w:rFonts w:hint="eastAsia"/>
        </w:rPr>
        <w:t xml:space="preserve"> </w:t>
      </w:r>
      <w:r>
        <w:rPr>
          <w:rFonts w:hint="eastAsia"/>
        </w:rPr>
        <w:t>计算其平均分</w:t>
      </w:r>
      <w:r w:rsidR="00070F99">
        <w:rPr>
          <w:rFonts w:hint="eastAsia"/>
        </w:rPr>
        <w:t>：</w:t>
      </w:r>
    </w:p>
    <w:p w14:paraId="27583F5C" w14:textId="375683A9" w:rsidR="00FE7405" w:rsidRDefault="00FE7405" w:rsidP="00070F99">
      <w:pPr>
        <w:ind w:leftChars="200" w:left="480" w:firstLineChars="0" w:firstLine="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此项满分为</w:t>
      </w:r>
      <w:r>
        <w:rPr>
          <w:rFonts w:hint="eastAsia"/>
        </w:rPr>
        <w:t xml:space="preserve"> 10 </w:t>
      </w:r>
      <w:r>
        <w:rPr>
          <w:rFonts w:hint="eastAsia"/>
        </w:rPr>
        <w:t>分，采取扣分制，直至该项得分为</w:t>
      </w:r>
      <w:r>
        <w:rPr>
          <w:rFonts w:hint="eastAsia"/>
        </w:rPr>
        <w:t xml:space="preserve"> 0 </w:t>
      </w:r>
      <w:r>
        <w:rPr>
          <w:rFonts w:hint="eastAsia"/>
        </w:rPr>
        <w:t>为止。</w:t>
      </w:r>
      <w:r>
        <w:rPr>
          <w:rFonts w:hint="eastAsia"/>
        </w:rPr>
        <w:t xml:space="preserve"> </w:t>
      </w:r>
    </w:p>
    <w:p w14:paraId="7F8383C9" w14:textId="77777777" w:rsidR="00FE7405" w:rsidRDefault="00FE7405" w:rsidP="00070F99">
      <w:pPr>
        <w:ind w:leftChars="200" w:left="480" w:firstLineChars="0" w:firstLine="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若立柱出现脱落，每个立柱扣</w:t>
      </w:r>
      <w:r>
        <w:rPr>
          <w:rFonts w:hint="eastAsia"/>
        </w:rPr>
        <w:t xml:space="preserve"> 2 </w:t>
      </w:r>
      <w:r>
        <w:rPr>
          <w:rFonts w:hint="eastAsia"/>
        </w:rPr>
        <w:t>分；</w:t>
      </w:r>
      <w:r>
        <w:rPr>
          <w:rFonts w:hint="eastAsia"/>
        </w:rPr>
        <w:t xml:space="preserve"> </w:t>
      </w:r>
    </w:p>
    <w:p w14:paraId="7363AE47" w14:textId="77777777" w:rsidR="00FE7405" w:rsidRDefault="00FE7405" w:rsidP="00070F99">
      <w:pPr>
        <w:ind w:leftChars="200" w:left="480" w:firstLineChars="0" w:firstLine="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若出现连接件脱落，每处脱落扣</w:t>
      </w:r>
      <w:r>
        <w:rPr>
          <w:rFonts w:hint="eastAsia"/>
        </w:rPr>
        <w:t xml:space="preserve"> 1 </w:t>
      </w:r>
      <w:r>
        <w:rPr>
          <w:rFonts w:hint="eastAsia"/>
        </w:rPr>
        <w:t>分；</w:t>
      </w:r>
      <w:r>
        <w:rPr>
          <w:rFonts w:hint="eastAsia"/>
        </w:rPr>
        <w:t xml:space="preserve"> </w:t>
      </w:r>
    </w:p>
    <w:p w14:paraId="5221C829" w14:textId="77777777" w:rsidR="00FE7405" w:rsidRDefault="00FE7405" w:rsidP="00070F99">
      <w:pPr>
        <w:ind w:leftChars="200" w:left="480" w:firstLineChars="0" w:firstLine="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若出现护栏断裂，扣</w:t>
      </w:r>
      <w:r>
        <w:rPr>
          <w:rFonts w:hint="eastAsia"/>
        </w:rPr>
        <w:t xml:space="preserve"> 5 </w:t>
      </w:r>
      <w:r>
        <w:rPr>
          <w:rFonts w:hint="eastAsia"/>
        </w:rPr>
        <w:t>分。</w:t>
      </w:r>
      <w:r>
        <w:rPr>
          <w:rFonts w:hint="eastAsia"/>
        </w:rPr>
        <w:t xml:space="preserve"> </w:t>
      </w:r>
    </w:p>
    <w:p w14:paraId="39755756" w14:textId="0DE6CA11" w:rsidR="00070F99" w:rsidRPr="00CC0A6C" w:rsidRDefault="00FE7405" w:rsidP="00070F99">
      <w:pPr>
        <w:ind w:leftChars="200" w:left="480" w:firstLineChars="0" w:firstLine="0"/>
        <w:rPr>
          <w:rFonts w:ascii="黑体" w:eastAsia="黑体" w:hAnsi="黑体"/>
        </w:rPr>
      </w:pPr>
      <w:r w:rsidRPr="00CC0A6C">
        <w:rPr>
          <w:rFonts w:ascii="黑体" w:eastAsia="黑体" w:hAnsi="黑体" w:hint="eastAsia"/>
        </w:rPr>
        <w:t xml:space="preserve">2） 撞击的平稳性评分（共10分） </w:t>
      </w:r>
    </w:p>
    <w:p w14:paraId="61A68F36" w14:textId="77DECD42" w:rsidR="00FE7405" w:rsidRDefault="00FE7405" w:rsidP="00070F99">
      <w:pPr>
        <w:ind w:leftChars="200" w:left="480" w:firstLineChars="0" w:firstLine="0"/>
      </w:pPr>
      <w:r>
        <w:rPr>
          <w:rFonts w:hint="eastAsia"/>
        </w:rPr>
        <w:t>根据撞击后车辆的状况和小车停止后距撞击点的距离，专家打分评价其撞击</w:t>
      </w:r>
      <w:r>
        <w:rPr>
          <w:rFonts w:hint="eastAsia"/>
        </w:rPr>
        <w:t xml:space="preserve"> </w:t>
      </w:r>
    </w:p>
    <w:p w14:paraId="4DD0F756" w14:textId="47EBA490" w:rsidR="00FE7405" w:rsidRDefault="00FE7405" w:rsidP="00070F99">
      <w:pPr>
        <w:ind w:leftChars="200" w:left="480" w:firstLineChars="0" w:firstLine="0"/>
      </w:pPr>
      <w:r>
        <w:rPr>
          <w:rFonts w:hint="eastAsia"/>
        </w:rPr>
        <w:t>效果，专家人数不少于</w:t>
      </w:r>
      <w:r>
        <w:rPr>
          <w:rFonts w:hint="eastAsia"/>
        </w:rPr>
        <w:t xml:space="preserve"> 3 </w:t>
      </w:r>
      <w:r>
        <w:rPr>
          <w:rFonts w:hint="eastAsia"/>
        </w:rPr>
        <w:t>人，计算其平均分</w:t>
      </w:r>
      <w:r w:rsidR="00CC0A6C"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64AD8D95" w14:textId="77777777" w:rsidR="00FE7405" w:rsidRDefault="00FE7405" w:rsidP="00070F99">
      <w:pPr>
        <w:ind w:leftChars="200" w:left="480" w:firstLineChars="0" w:firstLine="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若车辆</w:t>
      </w:r>
      <w:proofErr w:type="gramEnd"/>
      <w:r>
        <w:rPr>
          <w:rFonts w:hint="eastAsia"/>
        </w:rPr>
        <w:t>冲出去，视为结构失效，扣</w:t>
      </w:r>
      <w:r>
        <w:rPr>
          <w:rFonts w:hint="eastAsia"/>
        </w:rPr>
        <w:t xml:space="preserve"> 10 </w:t>
      </w:r>
      <w:r>
        <w:rPr>
          <w:rFonts w:hint="eastAsia"/>
        </w:rPr>
        <w:t>分；</w:t>
      </w:r>
      <w:r>
        <w:rPr>
          <w:rFonts w:hint="eastAsia"/>
        </w:rPr>
        <w:t xml:space="preserve"> </w:t>
      </w:r>
    </w:p>
    <w:p w14:paraId="711D8A2E" w14:textId="77777777" w:rsidR="00FE7405" w:rsidRDefault="00FE7405" w:rsidP="00070F99">
      <w:pPr>
        <w:ind w:leftChars="200" w:left="480" w:firstLineChars="0" w:firstLine="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如撞击后，车头方向反转，扣</w:t>
      </w:r>
      <w:r>
        <w:rPr>
          <w:rFonts w:hint="eastAsia"/>
        </w:rPr>
        <w:t xml:space="preserve"> 2 </w:t>
      </w:r>
      <w:r>
        <w:rPr>
          <w:rFonts w:hint="eastAsia"/>
        </w:rPr>
        <w:t>分；车辆侧翻，扣</w:t>
      </w:r>
      <w:r>
        <w:rPr>
          <w:rFonts w:hint="eastAsia"/>
        </w:rPr>
        <w:t xml:space="preserve"> 4 </w:t>
      </w:r>
      <w:r>
        <w:rPr>
          <w:rFonts w:hint="eastAsia"/>
        </w:rPr>
        <w:t>分；车辆完成倒翻扣</w:t>
      </w:r>
      <w:r>
        <w:rPr>
          <w:rFonts w:hint="eastAsia"/>
        </w:rPr>
        <w:t xml:space="preserve"> 6 </w:t>
      </w:r>
      <w:r>
        <w:rPr>
          <w:rFonts w:hint="eastAsia"/>
        </w:rPr>
        <w:t>分，出现多次翻转扣</w:t>
      </w:r>
      <w:r>
        <w:rPr>
          <w:rFonts w:hint="eastAsia"/>
        </w:rPr>
        <w:t xml:space="preserve"> 10 </w:t>
      </w:r>
      <w:r>
        <w:rPr>
          <w:rFonts w:hint="eastAsia"/>
        </w:rPr>
        <w:t>分；</w:t>
      </w:r>
      <w:r>
        <w:rPr>
          <w:rFonts w:hint="eastAsia"/>
        </w:rPr>
        <w:t xml:space="preserve"> </w:t>
      </w:r>
    </w:p>
    <w:p w14:paraId="154B0CFC" w14:textId="77777777" w:rsidR="00FE7405" w:rsidRDefault="00FE7405" w:rsidP="00070F99">
      <w:pPr>
        <w:ind w:leftChars="200" w:left="480" w:firstLineChars="0" w:firstLine="0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若撞击后，车辆留在应急车道不扣分；车身大部处于货车道扣</w:t>
      </w:r>
      <w:r>
        <w:rPr>
          <w:rFonts w:hint="eastAsia"/>
        </w:rPr>
        <w:t xml:space="preserve"> 3 </w:t>
      </w:r>
      <w:r>
        <w:rPr>
          <w:rFonts w:hint="eastAsia"/>
        </w:rPr>
        <w:t>分；车身大部处于快车道，扣</w:t>
      </w:r>
      <w:r>
        <w:rPr>
          <w:rFonts w:hint="eastAsia"/>
        </w:rPr>
        <w:t xml:space="preserve"> 5 </w:t>
      </w:r>
      <w:r>
        <w:rPr>
          <w:rFonts w:hint="eastAsia"/>
        </w:rPr>
        <w:t>分；车子冲出路面，扣</w:t>
      </w:r>
      <w:r>
        <w:rPr>
          <w:rFonts w:hint="eastAsia"/>
        </w:rPr>
        <w:t xml:space="preserve"> 10 </w:t>
      </w:r>
      <w:r>
        <w:rPr>
          <w:rFonts w:hint="eastAsia"/>
        </w:rPr>
        <w:t>分。</w:t>
      </w:r>
      <w:r>
        <w:rPr>
          <w:rFonts w:hint="eastAsia"/>
        </w:rPr>
        <w:t xml:space="preserve"> </w:t>
      </w:r>
    </w:p>
    <w:p w14:paraId="7B3DE633" w14:textId="77777777" w:rsidR="00FE7405" w:rsidRDefault="00FE7405" w:rsidP="00070F99">
      <w:pPr>
        <w:ind w:leftChars="200" w:left="480" w:firstLineChars="0" w:firstLine="0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此项满分为</w:t>
      </w:r>
      <w:r>
        <w:rPr>
          <w:rFonts w:hint="eastAsia"/>
        </w:rPr>
        <w:t xml:space="preserve"> 10 </w:t>
      </w:r>
      <w:r>
        <w:rPr>
          <w:rFonts w:hint="eastAsia"/>
        </w:rPr>
        <w:t>分，采取扣分制，直至该项得分为</w:t>
      </w:r>
      <w:r>
        <w:rPr>
          <w:rFonts w:hint="eastAsia"/>
        </w:rPr>
        <w:t xml:space="preserve"> 0 </w:t>
      </w:r>
      <w:r>
        <w:rPr>
          <w:rFonts w:hint="eastAsia"/>
        </w:rPr>
        <w:t>为止。</w:t>
      </w:r>
      <w:r>
        <w:rPr>
          <w:rFonts w:hint="eastAsia"/>
        </w:rPr>
        <w:t xml:space="preserve"> </w:t>
      </w:r>
    </w:p>
    <w:p w14:paraId="607118DA" w14:textId="77777777" w:rsidR="00070F99" w:rsidRPr="00CC0A6C" w:rsidRDefault="00FE7405" w:rsidP="00070F99">
      <w:pPr>
        <w:ind w:leftChars="200" w:left="480" w:firstLineChars="0" w:firstLine="0"/>
        <w:rPr>
          <w:rFonts w:ascii="黑体" w:eastAsia="黑体" w:hAnsi="黑体"/>
        </w:rPr>
      </w:pPr>
      <w:r w:rsidRPr="00CC0A6C">
        <w:rPr>
          <w:rFonts w:ascii="黑体" w:eastAsia="黑体" w:hAnsi="黑体" w:hint="eastAsia"/>
        </w:rPr>
        <w:t>3） 结构抗撞击变形能力评分（共30分）</w:t>
      </w:r>
    </w:p>
    <w:p w14:paraId="0D86FE5F" w14:textId="27BB8885" w:rsidR="00FE7405" w:rsidRDefault="00FE7405" w:rsidP="00070F99">
      <w:pPr>
        <w:ind w:leftChars="200" w:left="480" w:firstLineChars="0" w:firstLine="0"/>
      </w:pPr>
      <w:r>
        <w:rPr>
          <w:rFonts w:hint="eastAsia"/>
        </w:rPr>
        <w:t>竞赛模型在固定试验台上加载一次，根据变形测量结果采用以下公式计算其</w:t>
      </w:r>
      <w:r>
        <w:rPr>
          <w:rFonts w:hint="eastAsia"/>
        </w:rPr>
        <w:t xml:space="preserve"> </w:t>
      </w:r>
    </w:p>
    <w:p w14:paraId="0ED932D8" w14:textId="77777777" w:rsidR="00FE7405" w:rsidRDefault="00FE7405" w:rsidP="00070F99">
      <w:pPr>
        <w:ind w:leftChars="200" w:left="480" w:firstLineChars="0" w:firstLine="0"/>
      </w:pPr>
      <w:r>
        <w:rPr>
          <w:rFonts w:hint="eastAsia"/>
        </w:rPr>
        <w:t>变形得分（本次赛题以对车内乘客保护出发点，改变往届赛题为以变形最小为目标的评分准则</w:t>
      </w:r>
      <w:r>
        <w:rPr>
          <w:rFonts w:hint="eastAsia"/>
        </w:rPr>
        <w:t>.</w:t>
      </w:r>
      <w:r>
        <w:rPr>
          <w:rFonts w:hint="eastAsia"/>
        </w:rPr>
        <w:t>今年的护栏变形以变形适中为最优目标，最优变形</w:t>
      </w:r>
      <w:proofErr w:type="gramStart"/>
      <w:r>
        <w:rPr>
          <w:rFonts w:hint="eastAsia"/>
        </w:rPr>
        <w:t>值根据</w:t>
      </w:r>
      <w:proofErr w:type="gramEnd"/>
      <w:r>
        <w:rPr>
          <w:rFonts w:hint="eastAsia"/>
        </w:rPr>
        <w:t>模型比例以及参考往届赛题的变形实测值分布，最终确定为</w:t>
      </w:r>
      <w:r>
        <w:rPr>
          <w:rFonts w:hint="eastAsia"/>
        </w:rPr>
        <w:t xml:space="preserve"> 15mm</w:t>
      </w:r>
      <w:r>
        <w:rPr>
          <w:rFonts w:hint="eastAsia"/>
        </w:rPr>
        <w:t>）。</w:t>
      </w:r>
      <w:r>
        <w:rPr>
          <w:rFonts w:hint="eastAsia"/>
        </w:rPr>
        <w:t xml:space="preserve"> </w:t>
      </w:r>
    </w:p>
    <w:p w14:paraId="7C715A1B" w14:textId="4EEC93D0" w:rsidR="00FE7405" w:rsidRDefault="00FE7405" w:rsidP="00070F99">
      <w:pPr>
        <w:pStyle w:val="a9"/>
        <w:numPr>
          <w:ilvl w:val="0"/>
          <w:numId w:val="4"/>
        </w:numPr>
        <w:ind w:firstLineChars="0"/>
      </w:pPr>
      <w:r>
        <w:rPr>
          <w:rFonts w:hint="eastAsia"/>
        </w:rPr>
        <w:lastRenderedPageBreak/>
        <w:t>若变形测定值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  <m:r>
          <w:rPr>
            <w:rFonts w:ascii="Cambria Math" w:hAnsi="Cambria Math"/>
          </w:rPr>
          <m:t>≤15</m:t>
        </m:r>
        <m:r>
          <w:rPr>
            <w:rFonts w:ascii="Cambria Math" w:hAnsi="Cambria Math" w:hint="eastAsia"/>
          </w:rPr>
          <m:t>mm</m:t>
        </m:r>
      </m:oMath>
      <w:r w:rsidR="00070F99">
        <w:rPr>
          <w:rFonts w:hint="eastAsia"/>
        </w:rPr>
        <w:t>，</w:t>
      </w:r>
      <w:proofErr w:type="gramStart"/>
      <w:r>
        <w:rPr>
          <w:rFonts w:hint="eastAsia"/>
        </w:rPr>
        <w:t>视防护栏</w:t>
      </w:r>
      <w:proofErr w:type="gramEnd"/>
      <w:r>
        <w:rPr>
          <w:rFonts w:hint="eastAsia"/>
        </w:rPr>
        <w:t>结构刚度过大，撞击能力绝大部分由车辆本身吸收，对乘客安全不利，其撞击变形得分可由下式计算：</w:t>
      </w:r>
      <m:oMath>
        <m:r>
          <w:rPr>
            <w:rFonts w:ascii="Cambria Math" w:hAnsi="Cambria Math" w:hint="eastAsia"/>
          </w:rPr>
          <m:t>每组撞击变形得分</m:t>
        </m:r>
        <m:r>
          <w:rPr>
            <w:rFonts w:ascii="Cambria Math" w:hAnsi="Cambria Math" w:hint="eastAsia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15</m:t>
                    </m:r>
                  </m:den>
                </m:f>
              </m:e>
            </m:acc>
          </m:e>
          <m:sup>
            <m:r>
              <w:rPr>
                <w:rFonts w:ascii="Cambria Math" w:hAnsi="Cambria Math"/>
              </w:rPr>
              <m:t>0.75</m:t>
            </m:r>
          </m:sup>
        </m:sSup>
        <m:r>
          <w:rPr>
            <w:rFonts w:ascii="Cambria Math" w:hAnsi="Cambria Math"/>
          </w:rPr>
          <m:t>×30</m:t>
        </m:r>
      </m:oMath>
      <w:r w:rsidR="00070F99">
        <w:rPr>
          <w:rFonts w:hint="eastAsia"/>
        </w:rPr>
        <w:t>;</w:t>
      </w:r>
    </w:p>
    <w:p w14:paraId="2A0F2255" w14:textId="77777777" w:rsidR="00CC0A6C" w:rsidRDefault="00FE7405" w:rsidP="00CC0A6C">
      <w:pPr>
        <w:pStyle w:val="a9"/>
        <w:numPr>
          <w:ilvl w:val="0"/>
          <w:numId w:val="4"/>
        </w:numPr>
        <w:ind w:firstLineChars="0"/>
      </w:pPr>
      <w:r>
        <w:rPr>
          <w:rFonts w:hint="eastAsia"/>
        </w:rPr>
        <w:t>若变形测定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  <m:r>
          <w:rPr>
            <w:rFonts w:ascii="Cambria Math" w:hAnsi="Cambria Math"/>
          </w:rPr>
          <m:t>&gt;15</m:t>
        </m:r>
        <m:r>
          <w:rPr>
            <w:rFonts w:ascii="Cambria Math" w:hAnsi="Cambria Math" w:hint="eastAsia"/>
          </w:rPr>
          <m:t>mm</m:t>
        </m:r>
      </m:oMath>
      <w:r>
        <w:t>,</w:t>
      </w:r>
      <w:r>
        <w:rPr>
          <w:rFonts w:hint="eastAsia"/>
        </w:rPr>
        <w:t>其撞击变形得分可由下式计算：</w:t>
      </w:r>
    </w:p>
    <w:p w14:paraId="4F4332ED" w14:textId="548CC7D4" w:rsidR="00FE7405" w:rsidRPr="00CC0A6C" w:rsidRDefault="00CC0A6C" w:rsidP="00CC0A6C">
      <w:pPr>
        <w:pStyle w:val="a9"/>
        <w:ind w:left="840" w:firstLineChars="0" w:firstLine="0"/>
        <w:rPr>
          <w:i/>
        </w:rPr>
      </w:pPr>
      <m:oMathPara>
        <m:oMath>
          <m:r>
            <w:rPr>
              <w:rFonts w:ascii="Cambria Math" w:hAnsi="Cambria Math" w:hint="eastAsia"/>
            </w:rPr>
            <m:t>每组撞击变形得分</m:t>
          </m:r>
          <m:r>
            <w:rPr>
              <w:rFonts w:ascii="Cambria Math" w:hAnsi="Cambria Math"/>
            </w:rPr>
            <m:t>=</m:t>
          </m:r>
          <m:d>
            <m:dPr>
              <m:begChr m:val="（"/>
              <m:endChr m:val="）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所有组中最小变形测定值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该组变形测定值</m:t>
                  </m:r>
                </m:den>
              </m:f>
            </m:e>
          </m:d>
          <m:r>
            <w:rPr>
              <w:rFonts w:ascii="Cambria Math" w:hAnsi="Cambria Math" w:hint="eastAsia"/>
            </w:rPr>
            <m:t>×</m:t>
          </m:r>
          <m:r>
            <w:rPr>
              <w:rFonts w:ascii="Cambria Math" w:hAnsi="Cambria Math"/>
            </w:rPr>
            <m:t>30</m:t>
          </m:r>
        </m:oMath>
      </m:oMathPara>
    </w:p>
    <w:p w14:paraId="60059D5D" w14:textId="77777777" w:rsidR="00FE7405" w:rsidRDefault="00FE7405" w:rsidP="00070F99">
      <w:pPr>
        <w:ind w:leftChars="200" w:left="480" w:firstLineChars="0" w:firstLine="0"/>
      </w:pPr>
      <w:r>
        <w:rPr>
          <w:rFonts w:hint="eastAsia"/>
        </w:rPr>
        <w:t>（注：</w:t>
      </w:r>
      <w:r>
        <w:rPr>
          <w:rFonts w:hint="eastAsia"/>
        </w:rPr>
        <w:t xml:space="preserve"> </w:t>
      </w:r>
      <w:r>
        <w:rPr>
          <w:rFonts w:hint="eastAsia"/>
        </w:rPr>
        <w:t>该公式中最小变形测定值为不包括变形测定值＜</w:t>
      </w:r>
      <w:r>
        <w:rPr>
          <w:rFonts w:hint="eastAsia"/>
        </w:rPr>
        <w:t xml:space="preserve">15mm </w:t>
      </w:r>
      <w:r>
        <w:rPr>
          <w:rFonts w:hint="eastAsia"/>
        </w:rPr>
        <w:t>的结果）。</w:t>
      </w:r>
      <w:r>
        <w:rPr>
          <w:rFonts w:hint="eastAsia"/>
        </w:rPr>
        <w:t xml:space="preserve"> </w:t>
      </w:r>
    </w:p>
    <w:p w14:paraId="5351D398" w14:textId="34ADD29C" w:rsidR="00296699" w:rsidRDefault="00FE7405" w:rsidP="00296699">
      <w:pPr>
        <w:ind w:firstLineChars="0" w:firstLine="0"/>
        <w:rPr>
          <w:rFonts w:ascii="黑体" w:eastAsia="黑体" w:hAnsi="黑体"/>
        </w:rPr>
      </w:pPr>
      <w:r w:rsidRPr="00CC0A6C">
        <w:rPr>
          <w:rFonts w:ascii="黑体" w:eastAsia="黑体" w:hAnsi="黑体" w:hint="eastAsia"/>
        </w:rPr>
        <w:t>（5）结构总重量评分</w:t>
      </w:r>
    </w:p>
    <w:p w14:paraId="40266574" w14:textId="3D53CFA5" w:rsidR="00CC0A6C" w:rsidRDefault="00FE7405" w:rsidP="00070F99">
      <w:pPr>
        <w:ind w:leftChars="200" w:left="480" w:firstLineChars="0" w:firstLine="0"/>
      </w:pPr>
      <w:r w:rsidRPr="00296699">
        <w:rPr>
          <w:rFonts w:hint="eastAsia"/>
        </w:rPr>
        <w:t>基于节约工程成本和安装方便的考虑，该部分结构总重量评分根据各组结构</w:t>
      </w:r>
      <w:r>
        <w:rPr>
          <w:rFonts w:hint="eastAsia"/>
        </w:rPr>
        <w:t>总重量称重结果，</w:t>
      </w:r>
      <w:r w:rsidR="00CC0A6C">
        <w:rPr>
          <w:rFonts w:hint="eastAsia"/>
        </w:rPr>
        <w:t>由下面的公式计算</w:t>
      </w:r>
    </w:p>
    <w:p w14:paraId="5272EEDF" w14:textId="032292C4" w:rsidR="00FE7405" w:rsidRPr="00CC0A6C" w:rsidRDefault="00CC0A6C" w:rsidP="00CC0A6C">
      <w:pPr>
        <w:ind w:leftChars="200" w:left="480" w:firstLineChars="0" w:firstLine="0"/>
        <w:jc w:val="center"/>
        <w:rPr>
          <w:i/>
        </w:rPr>
      </w:pPr>
      <m:oMathPara>
        <m:oMath>
          <m:r>
            <w:rPr>
              <w:rFonts w:ascii="Cambria Math" w:hAnsi="Cambria Math" w:hint="eastAsia"/>
            </w:rPr>
            <m:t>结构总重量评分</m:t>
          </m:r>
          <m:r>
            <m:rPr>
              <m:sty m:val="p"/>
            </m:rPr>
            <w:rPr>
              <w:rFonts w:ascii="Cambria Math" w:eastAsia="黑体" w:hAnsi="黑体"/>
            </w:rPr>
            <m:t>=</m:t>
          </m:r>
          <m:d>
            <m:dPr>
              <m:begChr m:val="（"/>
              <m:endChr m:val="）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所有组当中最小重量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本组实测重量</m:t>
                  </m:r>
                </m:den>
              </m:f>
            </m:e>
          </m:d>
          <m:r>
            <w:rPr>
              <w:rFonts w:ascii="Cambria Math" w:hAnsi="Cambria Math" w:hint="eastAsia"/>
            </w:rPr>
            <m:t>×</m:t>
          </m:r>
          <m:r>
            <w:rPr>
              <w:rFonts w:ascii="Cambria Math" w:hAnsi="Cambria Math" w:hint="eastAsia"/>
            </w:rPr>
            <m:t xml:space="preserve">20 </m:t>
          </m:r>
        </m:oMath>
      </m:oMathPara>
    </w:p>
    <w:p w14:paraId="028DFD48" w14:textId="19F1C296" w:rsidR="00FE7405" w:rsidRPr="00CC0A6C" w:rsidRDefault="00FE7405" w:rsidP="00070F99">
      <w:pPr>
        <w:ind w:leftChars="200" w:left="480" w:firstLineChars="0" w:firstLine="0"/>
        <w:rPr>
          <w:b/>
          <w:bCs/>
        </w:rPr>
      </w:pPr>
      <w:r w:rsidRPr="00CC0A6C">
        <w:rPr>
          <w:rFonts w:hint="eastAsia"/>
          <w:b/>
          <w:bCs/>
        </w:rPr>
        <w:t>以上（</w:t>
      </w:r>
      <w:r w:rsidRPr="00CC0A6C">
        <w:rPr>
          <w:rFonts w:hint="eastAsia"/>
          <w:b/>
          <w:bCs/>
        </w:rPr>
        <w:t>1</w:t>
      </w:r>
      <w:r w:rsidRPr="00CC0A6C">
        <w:rPr>
          <w:rFonts w:hint="eastAsia"/>
          <w:b/>
          <w:bCs/>
        </w:rPr>
        <w:t>）～（</w:t>
      </w:r>
      <w:r w:rsidRPr="00CC0A6C">
        <w:rPr>
          <w:rFonts w:hint="eastAsia"/>
          <w:b/>
          <w:bCs/>
        </w:rPr>
        <w:t>5</w:t>
      </w:r>
      <w:r w:rsidRPr="00CC0A6C">
        <w:rPr>
          <w:rFonts w:hint="eastAsia"/>
          <w:b/>
          <w:bCs/>
        </w:rPr>
        <w:t>）各项得分相加，分数最高者优胜。</w:t>
      </w:r>
      <w:r w:rsidRPr="00CC0A6C">
        <w:rPr>
          <w:rFonts w:hint="eastAsia"/>
          <w:b/>
          <w:bCs/>
        </w:rPr>
        <w:t xml:space="preserve"> </w:t>
      </w:r>
    </w:p>
    <w:p w14:paraId="1C3A752C" w14:textId="2FECCF67" w:rsidR="00FE7405" w:rsidRDefault="00FE7405" w:rsidP="00CC0A6C">
      <w:pPr>
        <w:ind w:firstLineChars="0" w:firstLine="0"/>
        <w:jc w:val="both"/>
      </w:pPr>
      <w:r>
        <w:rPr>
          <w:rFonts w:hint="eastAsia"/>
        </w:rPr>
        <w:t>其他未尽事宜，由竞赛组委会研究决定，本竞赛</w:t>
      </w:r>
      <w:proofErr w:type="gramStart"/>
      <w:r>
        <w:rPr>
          <w:rFonts w:hint="eastAsia"/>
        </w:rPr>
        <w:t>细则具由竞赛</w:t>
      </w:r>
      <w:proofErr w:type="gramEnd"/>
      <w:r>
        <w:rPr>
          <w:rFonts w:hint="eastAsia"/>
        </w:rPr>
        <w:t>组委会负责解释。</w:t>
      </w:r>
      <w:r>
        <w:rPr>
          <w:rFonts w:hint="eastAsia"/>
        </w:rPr>
        <w:t xml:space="preserve"> </w:t>
      </w:r>
    </w:p>
    <w:p w14:paraId="09ADCD71" w14:textId="77777777" w:rsidR="00FE7405" w:rsidRDefault="00FE7405" w:rsidP="00070F99">
      <w:pPr>
        <w:pStyle w:val="3"/>
      </w:pPr>
      <w:r>
        <w:rPr>
          <w:rFonts w:hint="eastAsia"/>
        </w:rPr>
        <w:t>8.3</w:t>
      </w:r>
      <w:r>
        <w:rPr>
          <w:rFonts w:hint="eastAsia"/>
        </w:rPr>
        <w:tab/>
      </w:r>
      <w:r>
        <w:rPr>
          <w:rFonts w:hint="eastAsia"/>
        </w:rPr>
        <w:t>奖项设置</w:t>
      </w:r>
    </w:p>
    <w:p w14:paraId="6BAF11DC" w14:textId="1E120A3D" w:rsidR="00FE7405" w:rsidRDefault="00FE7405" w:rsidP="00070F99">
      <w:pPr>
        <w:ind w:firstLine="480"/>
      </w:pPr>
      <w:r>
        <w:rPr>
          <w:rFonts w:hint="eastAsia"/>
        </w:rPr>
        <w:t>特等奖</w:t>
      </w:r>
      <w:r>
        <w:rPr>
          <w:rFonts w:hint="eastAsia"/>
        </w:rPr>
        <w:tab/>
      </w:r>
      <w:r>
        <w:rPr>
          <w:rFonts w:hint="eastAsia"/>
        </w:rPr>
        <w:t>获奖</w:t>
      </w:r>
      <w:r w:rsidR="00070F99">
        <w:rPr>
          <w:rFonts w:hint="eastAsia"/>
        </w:rPr>
        <w:t>队伍约占参赛队伍总数的</w:t>
      </w:r>
      <w:r>
        <w:rPr>
          <w:rFonts w:hint="eastAsia"/>
        </w:rPr>
        <w:t>1%</w:t>
      </w:r>
    </w:p>
    <w:p w14:paraId="364D0C66" w14:textId="4C2462B5" w:rsidR="00FE7405" w:rsidRDefault="00FE7405" w:rsidP="00070F99">
      <w:pPr>
        <w:ind w:firstLine="480"/>
      </w:pPr>
      <w:r>
        <w:rPr>
          <w:rFonts w:hint="eastAsia"/>
        </w:rPr>
        <w:t>一等奖</w:t>
      </w:r>
      <w:r>
        <w:rPr>
          <w:rFonts w:hint="eastAsia"/>
        </w:rPr>
        <w:tab/>
      </w:r>
      <w:r w:rsidR="00070F99">
        <w:rPr>
          <w:rFonts w:hint="eastAsia"/>
        </w:rPr>
        <w:t>获奖队伍约占参赛队伍总数的</w:t>
      </w:r>
      <w:r>
        <w:rPr>
          <w:rFonts w:hint="eastAsia"/>
        </w:rPr>
        <w:t>5%</w:t>
      </w:r>
    </w:p>
    <w:p w14:paraId="44E1790D" w14:textId="161C2BFF" w:rsidR="00FE7405" w:rsidRDefault="00FE7405" w:rsidP="00070F99">
      <w:pPr>
        <w:ind w:firstLine="480"/>
      </w:pPr>
      <w:r>
        <w:rPr>
          <w:rFonts w:hint="eastAsia"/>
        </w:rPr>
        <w:t>二等奖</w:t>
      </w:r>
      <w:r>
        <w:rPr>
          <w:rFonts w:hint="eastAsia"/>
        </w:rPr>
        <w:tab/>
      </w:r>
      <w:r w:rsidR="00070F99">
        <w:rPr>
          <w:rFonts w:hint="eastAsia"/>
        </w:rPr>
        <w:t>获奖队伍约占参赛队伍总数的</w:t>
      </w:r>
      <w:r>
        <w:rPr>
          <w:rFonts w:hint="eastAsia"/>
        </w:rPr>
        <w:t>10%</w:t>
      </w:r>
    </w:p>
    <w:p w14:paraId="18EDB2F4" w14:textId="7668A90E" w:rsidR="00FE7405" w:rsidRDefault="00FE7405" w:rsidP="00070F99">
      <w:pPr>
        <w:ind w:firstLine="480"/>
      </w:pPr>
      <w:r>
        <w:rPr>
          <w:rFonts w:hint="eastAsia"/>
        </w:rPr>
        <w:t>三等奖</w:t>
      </w:r>
      <w:r>
        <w:rPr>
          <w:rFonts w:hint="eastAsia"/>
        </w:rPr>
        <w:tab/>
      </w:r>
      <w:r w:rsidR="00070F99">
        <w:rPr>
          <w:rFonts w:hint="eastAsia"/>
        </w:rPr>
        <w:t>获奖队伍约占参赛队伍总数的</w:t>
      </w:r>
      <w:r>
        <w:rPr>
          <w:rFonts w:hint="eastAsia"/>
        </w:rPr>
        <w:t>20%</w:t>
      </w:r>
    </w:p>
    <w:p w14:paraId="71F6FC33" w14:textId="43F94693" w:rsidR="00FE7405" w:rsidRDefault="00FE7405" w:rsidP="00070F99">
      <w:pPr>
        <w:ind w:firstLine="480"/>
      </w:pPr>
      <w:r>
        <w:rPr>
          <w:rFonts w:hint="eastAsia"/>
        </w:rPr>
        <w:t>最佳</w:t>
      </w:r>
      <w:proofErr w:type="gramStart"/>
      <w:r>
        <w:rPr>
          <w:rFonts w:hint="eastAsia"/>
        </w:rPr>
        <w:t>制作奖</w:t>
      </w:r>
      <w:proofErr w:type="gramEnd"/>
      <w:r>
        <w:rPr>
          <w:rFonts w:hint="eastAsia"/>
        </w:rPr>
        <w:t>1</w:t>
      </w:r>
      <w:r>
        <w:rPr>
          <w:rFonts w:hint="eastAsia"/>
        </w:rPr>
        <w:t>项</w:t>
      </w:r>
    </w:p>
    <w:p w14:paraId="2B362E42" w14:textId="15B89D2E" w:rsidR="00FE7405" w:rsidRDefault="00FE7405" w:rsidP="00070F99">
      <w:pPr>
        <w:ind w:firstLine="480"/>
      </w:pPr>
      <w:r>
        <w:rPr>
          <w:rFonts w:hint="eastAsia"/>
        </w:rPr>
        <w:t>最佳创意奖</w:t>
      </w:r>
      <w:r>
        <w:rPr>
          <w:rFonts w:hint="eastAsia"/>
        </w:rPr>
        <w:t>1</w:t>
      </w:r>
      <w:r>
        <w:rPr>
          <w:rFonts w:hint="eastAsia"/>
        </w:rPr>
        <w:t>项</w:t>
      </w:r>
    </w:p>
    <w:p w14:paraId="58996C06" w14:textId="63D5F7BB" w:rsidR="00FE7405" w:rsidRDefault="00070F99" w:rsidP="00070F99">
      <w:pPr>
        <w:pStyle w:val="2"/>
      </w:pPr>
      <w:r>
        <w:rPr>
          <w:rFonts w:hint="eastAsia"/>
        </w:rPr>
        <w:t>九</w:t>
      </w:r>
      <w:r w:rsidR="00FE7405">
        <w:rPr>
          <w:rFonts w:hint="eastAsia"/>
        </w:rPr>
        <w:t>、参赛选手所需提交的资料：</w:t>
      </w:r>
    </w:p>
    <w:p w14:paraId="6225C457" w14:textId="1EDBB0D3" w:rsidR="00FE7405" w:rsidRDefault="00FE7405" w:rsidP="00296699">
      <w:pPr>
        <w:ind w:firstLine="480"/>
      </w:pPr>
      <w:r>
        <w:rPr>
          <w:rFonts w:hint="eastAsia"/>
        </w:rPr>
        <w:t>参赛选手需要在报名签到时向组委会提交设计方案书和答辩</w:t>
      </w:r>
      <w:r>
        <w:rPr>
          <w:rFonts w:hint="eastAsia"/>
        </w:rPr>
        <w:t xml:space="preserve"> PPT</w:t>
      </w:r>
      <w:r>
        <w:rPr>
          <w:rFonts w:hint="eastAsia"/>
        </w:rPr>
        <w:t>（计算书格式为</w:t>
      </w:r>
      <w:r>
        <w:rPr>
          <w:rFonts w:hint="eastAsia"/>
        </w:rPr>
        <w:t>2003</w:t>
      </w:r>
      <w:r>
        <w:rPr>
          <w:rFonts w:hint="eastAsia"/>
        </w:rPr>
        <w:t>版</w:t>
      </w:r>
      <w:r>
        <w:rPr>
          <w:rFonts w:hint="eastAsia"/>
        </w:rPr>
        <w:t>Word</w:t>
      </w:r>
      <w:r>
        <w:rPr>
          <w:rFonts w:hint="eastAsia"/>
        </w:rPr>
        <w:t>文档和一式十份的纸质版本，</w:t>
      </w:r>
      <w:r>
        <w:rPr>
          <w:rFonts w:hint="eastAsia"/>
        </w:rPr>
        <w:t>PPT</w:t>
      </w:r>
      <w:r>
        <w:rPr>
          <w:rFonts w:hint="eastAsia"/>
        </w:rPr>
        <w:t>为</w:t>
      </w:r>
      <w:r>
        <w:rPr>
          <w:rFonts w:hint="eastAsia"/>
        </w:rPr>
        <w:t>2003</w:t>
      </w:r>
      <w:r>
        <w:rPr>
          <w:rFonts w:hint="eastAsia"/>
        </w:rPr>
        <w:t>版</w:t>
      </w:r>
      <w:r>
        <w:rPr>
          <w:rFonts w:hint="eastAsia"/>
        </w:rPr>
        <w:t>PowerPoint</w:t>
      </w:r>
      <w:r>
        <w:rPr>
          <w:rFonts w:hint="eastAsia"/>
        </w:rPr>
        <w:t>演示文稿），</w:t>
      </w:r>
      <w:proofErr w:type="gramStart"/>
      <w:r w:rsidR="00296699">
        <w:rPr>
          <w:rFonts w:hint="eastAsia"/>
        </w:rPr>
        <w:t>设计方案书</w:t>
      </w:r>
      <w:r>
        <w:rPr>
          <w:rFonts w:hint="eastAsia"/>
        </w:rPr>
        <w:t>需在</w:t>
      </w:r>
      <w:proofErr w:type="gramEnd"/>
      <w:r>
        <w:rPr>
          <w:rFonts w:hint="eastAsia"/>
        </w:rPr>
        <w:t>封面处注明参赛队伍名称，参赛队员姓名，参赛队伍名。文件夹以</w:t>
      </w:r>
      <w:r w:rsidR="00296699">
        <w:rPr>
          <w:rFonts w:hint="eastAsia"/>
        </w:rPr>
        <w:t>【</w:t>
      </w:r>
      <w:r>
        <w:rPr>
          <w:rFonts w:hint="eastAsia"/>
        </w:rPr>
        <w:t>道路工程</w:t>
      </w:r>
      <w:r>
        <w:rPr>
          <w:rFonts w:hint="eastAsia"/>
        </w:rPr>
        <w:t xml:space="preserve">-XXX </w:t>
      </w:r>
      <w:r>
        <w:rPr>
          <w:rFonts w:hint="eastAsia"/>
        </w:rPr>
        <w:t>组</w:t>
      </w:r>
      <w:r w:rsidR="00296699">
        <w:rPr>
          <w:rFonts w:hint="eastAsia"/>
        </w:rPr>
        <w:t>】</w:t>
      </w:r>
      <w:r>
        <w:rPr>
          <w:rFonts w:hint="eastAsia"/>
        </w:rPr>
        <w:t>命名（例：道路工程</w:t>
      </w:r>
      <w:r>
        <w:rPr>
          <w:rFonts w:hint="eastAsia"/>
        </w:rPr>
        <w:t xml:space="preserve">-GXX </w:t>
      </w:r>
      <w:r>
        <w:rPr>
          <w:rFonts w:hint="eastAsia"/>
        </w:rPr>
        <w:t>组）内附上述文件。</w:t>
      </w:r>
      <w:r>
        <w:rPr>
          <w:rFonts w:hint="eastAsia"/>
        </w:rPr>
        <w:t xml:space="preserve"> </w:t>
      </w:r>
    </w:p>
    <w:p w14:paraId="5DEA3198" w14:textId="5E476580" w:rsidR="00FE7405" w:rsidRDefault="00296699" w:rsidP="00296699">
      <w:pPr>
        <w:pStyle w:val="2"/>
      </w:pPr>
      <w:r>
        <w:rPr>
          <w:rFonts w:hint="eastAsia"/>
        </w:rPr>
        <w:lastRenderedPageBreak/>
        <w:t>十</w:t>
      </w:r>
      <w:r w:rsidR="00FE7405">
        <w:rPr>
          <w:rFonts w:hint="eastAsia"/>
        </w:rPr>
        <w:t>、附则：</w:t>
      </w:r>
    </w:p>
    <w:p w14:paraId="0B53EA07" w14:textId="6CAC3391" w:rsidR="00296699" w:rsidRDefault="00FE7405" w:rsidP="00070F99">
      <w:pPr>
        <w:ind w:firstLine="480"/>
      </w:pPr>
      <w:r>
        <w:rPr>
          <w:rFonts w:hint="eastAsia"/>
        </w:rPr>
        <w:t>10.1</w:t>
      </w:r>
      <w:r w:rsidR="00296699">
        <w:rPr>
          <w:rFonts w:hint="eastAsia"/>
        </w:rPr>
        <w:t>具体竞赛日程详见土木工程学院网站发布的通告。</w:t>
      </w:r>
    </w:p>
    <w:p w14:paraId="19452761" w14:textId="3EE335FA" w:rsidR="00296699" w:rsidRDefault="00296699" w:rsidP="00296699">
      <w:pPr>
        <w:ind w:firstLine="480"/>
      </w:pPr>
      <w:r>
        <w:rPr>
          <w:rFonts w:hint="eastAsia"/>
        </w:rPr>
        <w:t>10.2</w:t>
      </w:r>
      <w:r w:rsidR="00FE7405">
        <w:rPr>
          <w:rFonts w:hint="eastAsia"/>
        </w:rPr>
        <w:t>本竞赛规则中若出现叙述不一致之处，请咨询竞赛组委会。</w:t>
      </w:r>
    </w:p>
    <w:p w14:paraId="0F57B553" w14:textId="0D2A61AE" w:rsidR="00FE7405" w:rsidRDefault="00FE7405" w:rsidP="00070F99">
      <w:pPr>
        <w:ind w:firstLine="480"/>
      </w:pPr>
      <w:r>
        <w:rPr>
          <w:rFonts w:hint="eastAsia"/>
        </w:rPr>
        <w:t>10.</w:t>
      </w:r>
      <w:r w:rsidR="00296699">
        <w:rPr>
          <w:rFonts w:hint="eastAsia"/>
        </w:rPr>
        <w:t>3</w:t>
      </w:r>
      <w:r>
        <w:rPr>
          <w:rFonts w:hint="eastAsia"/>
        </w:rPr>
        <w:t>本竞赛细则最终解释权归竞赛组委会。</w:t>
      </w:r>
    </w:p>
    <w:p w14:paraId="3BD3D768" w14:textId="43750FE9" w:rsidR="00296699" w:rsidRDefault="00296699" w:rsidP="00070F99">
      <w:pPr>
        <w:ind w:firstLine="480"/>
      </w:pPr>
    </w:p>
    <w:p w14:paraId="7CF03DC6" w14:textId="77777777" w:rsidR="00296699" w:rsidRDefault="00296699" w:rsidP="00070F99">
      <w:pPr>
        <w:ind w:firstLine="480"/>
      </w:pPr>
    </w:p>
    <w:p w14:paraId="050D3017" w14:textId="0DD3B73E" w:rsidR="00296699" w:rsidRDefault="00296699" w:rsidP="00296699">
      <w:pPr>
        <w:ind w:firstLineChars="0" w:firstLine="0"/>
        <w:jc w:val="right"/>
      </w:pPr>
      <w:r>
        <w:rPr>
          <w:rFonts w:hint="eastAsia"/>
        </w:rPr>
        <w:t>西</w:t>
      </w:r>
      <w:r w:rsidRPr="00296699">
        <w:rPr>
          <w:rFonts w:hint="eastAsia"/>
        </w:rPr>
        <w:t>南交通大学第二十届结构设计竞赛委员会</w:t>
      </w:r>
    </w:p>
    <w:p w14:paraId="0E298DD5" w14:textId="688D4914" w:rsidR="00296699" w:rsidRPr="00296699" w:rsidRDefault="00296699" w:rsidP="00296699">
      <w:pPr>
        <w:ind w:firstLineChars="0" w:firstLine="0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</w:p>
    <w:sectPr w:rsidR="00296699" w:rsidRPr="00296699" w:rsidSect="008A5C14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71C16" w14:textId="77777777" w:rsidR="00C4568E" w:rsidRDefault="00C4568E" w:rsidP="00477A91">
      <w:pPr>
        <w:spacing w:line="240" w:lineRule="auto"/>
        <w:ind w:firstLine="480"/>
      </w:pPr>
      <w:r>
        <w:separator/>
      </w:r>
    </w:p>
  </w:endnote>
  <w:endnote w:type="continuationSeparator" w:id="0">
    <w:p w14:paraId="4FFD7ACE" w14:textId="77777777" w:rsidR="00C4568E" w:rsidRDefault="00C4568E" w:rsidP="00477A9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3A464" w14:textId="77777777" w:rsidR="00FE7405" w:rsidRDefault="00FE740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5A641" w14:textId="77777777" w:rsidR="00FE7405" w:rsidRDefault="00FE740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C8C5D" w14:textId="77777777" w:rsidR="00FE7405" w:rsidRDefault="00FE7405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1879689"/>
      <w:docPartObj>
        <w:docPartGallery w:val="Page Numbers (Bottom of Page)"/>
        <w:docPartUnique/>
      </w:docPartObj>
    </w:sdtPr>
    <w:sdtEndPr/>
    <w:sdtContent>
      <w:p w14:paraId="2D34BDE3" w14:textId="5E76AE37" w:rsidR="008A5C14" w:rsidRDefault="008A5C14" w:rsidP="008A5C14">
        <w:pPr>
          <w:pStyle w:val="a5"/>
          <w:ind w:firstLine="360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页，共</w:t>
        </w:r>
        <w:r w:rsidR="00C4568E">
          <w:fldChar w:fldCharType="begin"/>
        </w:r>
        <w:r w:rsidR="00C4568E">
          <w:instrText xml:space="preserve"> SECTIONPAGES   \* MERGEFORMAT </w:instrText>
        </w:r>
        <w:r w:rsidR="00C4568E">
          <w:fldChar w:fldCharType="separate"/>
        </w:r>
        <w:r w:rsidR="00EB2944">
          <w:rPr>
            <w:noProof/>
          </w:rPr>
          <w:t>7</w:t>
        </w:r>
        <w:r w:rsidR="00C4568E">
          <w:rPr>
            <w:noProof/>
          </w:rP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D6481" w14:textId="77777777" w:rsidR="00C4568E" w:rsidRDefault="00C4568E" w:rsidP="00477A91">
      <w:pPr>
        <w:spacing w:line="240" w:lineRule="auto"/>
        <w:ind w:firstLine="480"/>
      </w:pPr>
      <w:r>
        <w:separator/>
      </w:r>
    </w:p>
  </w:footnote>
  <w:footnote w:type="continuationSeparator" w:id="0">
    <w:p w14:paraId="3782CBFE" w14:textId="77777777" w:rsidR="00C4568E" w:rsidRDefault="00C4568E" w:rsidP="00477A9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F855C" w14:textId="77777777" w:rsidR="00FE7405" w:rsidRDefault="00FE740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5015B" w14:textId="29717D5E" w:rsidR="00477A91" w:rsidRDefault="00477A91" w:rsidP="00477A91">
    <w:pPr>
      <w:ind w:firstLine="48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B171B" w14:textId="77777777" w:rsidR="00FE7405" w:rsidRDefault="00FE7405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C1988" w14:textId="3C457762" w:rsidR="008A5C14" w:rsidRPr="00FE7405" w:rsidRDefault="00FE7405" w:rsidP="008A5C14">
    <w:pPr>
      <w:ind w:firstLine="420"/>
      <w:jc w:val="center"/>
      <w:rPr>
        <w:sz w:val="21"/>
        <w:szCs w:val="20"/>
      </w:rPr>
    </w:pPr>
    <w:r>
      <w:rPr>
        <w:rFonts w:hint="eastAsia"/>
        <w:noProof/>
        <w:sz w:val="21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1C590" wp14:editId="48F44970">
              <wp:simplePos x="0" y="0"/>
              <wp:positionH relativeFrom="column">
                <wp:posOffset>26670</wp:posOffset>
              </wp:positionH>
              <wp:positionV relativeFrom="paragraph">
                <wp:posOffset>187325</wp:posOffset>
              </wp:positionV>
              <wp:extent cx="5238750" cy="3810"/>
              <wp:effectExtent l="0" t="0" r="19050" b="3429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38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8386C7" id="直接连接符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4.75pt" to="414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" strokecolor="black [3040]"/>
          </w:pict>
        </mc:Fallback>
      </mc:AlternateContent>
    </w:r>
    <w:r w:rsidR="008A5C14" w:rsidRPr="00FE7405">
      <w:rPr>
        <w:rFonts w:hint="eastAsia"/>
        <w:sz w:val="21"/>
        <w:szCs w:val="20"/>
      </w:rPr>
      <w:t>西南交通大学第二十届结构设计竞赛委员会</w:t>
    </w:r>
  </w:p>
  <w:p w14:paraId="3F904C60" w14:textId="7C4C18CC" w:rsidR="008A5C14" w:rsidRDefault="008A5C14" w:rsidP="00477A91">
    <w:pPr>
      <w:ind w:firstLine="480"/>
      <w:jc w:val="center"/>
    </w:pPr>
    <w:r>
      <w:rPr>
        <w:noProof/>
      </w:rPr>
      <w:drawing>
        <wp:inline distT="0" distB="0" distL="0" distR="0" wp14:anchorId="1DCEC5C2" wp14:editId="208576E0">
          <wp:extent cx="5274310" cy="6454775"/>
          <wp:effectExtent l="0" t="0" r="2540" b="3175"/>
          <wp:docPr id="2" name="图片 2" descr="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徽标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454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90D60"/>
    <w:multiLevelType w:val="hybridMultilevel"/>
    <w:tmpl w:val="EC02B828"/>
    <w:lvl w:ilvl="0" w:tplc="04CA24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CE34A0"/>
    <w:multiLevelType w:val="hybridMultilevel"/>
    <w:tmpl w:val="006A4FD4"/>
    <w:lvl w:ilvl="0" w:tplc="66B0C61E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2" w15:restartNumberingAfterBreak="0">
    <w:nsid w:val="61A83ED7"/>
    <w:multiLevelType w:val="hybridMultilevel"/>
    <w:tmpl w:val="5AAC088C"/>
    <w:lvl w:ilvl="0" w:tplc="A6685FE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AB90597"/>
    <w:multiLevelType w:val="hybridMultilevel"/>
    <w:tmpl w:val="6E9608F8"/>
    <w:lvl w:ilvl="0" w:tplc="269479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4E9E"/>
    <w:rsid w:val="00035273"/>
    <w:rsid w:val="00070F99"/>
    <w:rsid w:val="00296699"/>
    <w:rsid w:val="00477A91"/>
    <w:rsid w:val="00484E9E"/>
    <w:rsid w:val="00655E5E"/>
    <w:rsid w:val="008A5C14"/>
    <w:rsid w:val="00C4568E"/>
    <w:rsid w:val="00CC0A6C"/>
    <w:rsid w:val="00D04493"/>
    <w:rsid w:val="00EB2944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4D1BC"/>
  <w15:chartTrackingRefBased/>
  <w15:docId w15:val="{9A2CAC33-2704-4830-BBEA-7208486F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405"/>
    <w:pPr>
      <w:widowControl w:val="0"/>
      <w:spacing w:line="360" w:lineRule="auto"/>
      <w:ind w:firstLineChars="200" w:firstLine="200"/>
    </w:pPr>
    <w:rPr>
      <w:rFonts w:ascii="Times New Roman" w:eastAsia="宋体" w:hAnsi="Times New Roman"/>
      <w:sz w:val="24"/>
    </w:rPr>
  </w:style>
  <w:style w:type="paragraph" w:styleId="1">
    <w:name w:val="heading 1"/>
    <w:next w:val="a"/>
    <w:link w:val="10"/>
    <w:uiPriority w:val="9"/>
    <w:qFormat/>
    <w:rsid w:val="00296699"/>
    <w:pPr>
      <w:jc w:val="center"/>
      <w:outlineLvl w:val="0"/>
    </w:pPr>
    <w:rPr>
      <w:rFonts w:ascii="Times New Roman" w:eastAsia="黑体" w:hAnsi="Times New Roman"/>
      <w:b/>
      <w:sz w:val="36"/>
    </w:rPr>
  </w:style>
  <w:style w:type="paragraph" w:styleId="2">
    <w:name w:val="heading 2"/>
    <w:next w:val="a"/>
    <w:link w:val="20"/>
    <w:uiPriority w:val="9"/>
    <w:unhideWhenUsed/>
    <w:qFormat/>
    <w:rsid w:val="00FE7405"/>
    <w:pPr>
      <w:keepNext/>
      <w:keepLines/>
      <w:spacing w:line="360" w:lineRule="auto"/>
      <w:outlineLvl w:val="1"/>
    </w:pPr>
    <w:rPr>
      <w:rFonts w:ascii="Times New Roman" w:eastAsia="黑体" w:hAnsi="Times New Roman" w:cs="宋体"/>
      <w:b/>
      <w:kern w:val="0"/>
      <w:sz w:val="30"/>
      <w:szCs w:val="27"/>
    </w:rPr>
  </w:style>
  <w:style w:type="paragraph" w:styleId="3">
    <w:name w:val="heading 3"/>
    <w:next w:val="a"/>
    <w:link w:val="30"/>
    <w:uiPriority w:val="9"/>
    <w:qFormat/>
    <w:rsid w:val="00FE7405"/>
    <w:pPr>
      <w:spacing w:line="480" w:lineRule="auto"/>
      <w:outlineLvl w:val="2"/>
    </w:pPr>
    <w:rPr>
      <w:rFonts w:ascii="Times New Roman" w:eastAsia="黑体" w:hAnsi="Times New Roman" w:cs="宋体"/>
      <w:b/>
      <w:kern w:val="0"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FE7405"/>
    <w:rPr>
      <w:rFonts w:ascii="Times New Roman" w:eastAsia="黑体" w:hAnsi="Times New Roman" w:cs="宋体"/>
      <w:b/>
      <w:kern w:val="0"/>
      <w:sz w:val="24"/>
      <w:szCs w:val="27"/>
    </w:rPr>
  </w:style>
  <w:style w:type="paragraph" w:styleId="a3">
    <w:name w:val="header"/>
    <w:basedOn w:val="a"/>
    <w:link w:val="a4"/>
    <w:uiPriority w:val="99"/>
    <w:unhideWhenUsed/>
    <w:rsid w:val="00477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7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7A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7A9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77A9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77A91"/>
  </w:style>
  <w:style w:type="character" w:customStyle="1" w:styleId="10">
    <w:name w:val="标题 1 字符"/>
    <w:basedOn w:val="a0"/>
    <w:link w:val="1"/>
    <w:uiPriority w:val="9"/>
    <w:rsid w:val="00296699"/>
    <w:rPr>
      <w:rFonts w:ascii="Times New Roman" w:eastAsia="黑体" w:hAnsi="Times New Roman"/>
      <w:b/>
      <w:sz w:val="36"/>
    </w:rPr>
  </w:style>
  <w:style w:type="character" w:customStyle="1" w:styleId="20">
    <w:name w:val="标题 2 字符"/>
    <w:basedOn w:val="a0"/>
    <w:link w:val="2"/>
    <w:uiPriority w:val="9"/>
    <w:rsid w:val="00FE7405"/>
    <w:rPr>
      <w:rFonts w:ascii="Times New Roman" w:eastAsia="黑体" w:hAnsi="Times New Roman" w:cs="宋体"/>
      <w:b/>
      <w:kern w:val="0"/>
      <w:sz w:val="30"/>
      <w:szCs w:val="27"/>
    </w:rPr>
  </w:style>
  <w:style w:type="paragraph" w:styleId="a9">
    <w:name w:val="List Paragraph"/>
    <w:basedOn w:val="a"/>
    <w:uiPriority w:val="34"/>
    <w:qFormat/>
    <w:rsid w:val="008A5C14"/>
    <w:pPr>
      <w:ind w:firstLine="420"/>
    </w:pPr>
  </w:style>
  <w:style w:type="character" w:styleId="aa">
    <w:name w:val="Placeholder Text"/>
    <w:basedOn w:val="a0"/>
    <w:uiPriority w:val="99"/>
    <w:semiHidden/>
    <w:rsid w:val="00070F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3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79C7-311E-4047-B411-201CE3A9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有为</dc:creator>
  <cp:keywords/>
  <dc:description/>
  <cp:lastModifiedBy>曹 有为</cp:lastModifiedBy>
  <cp:revision>3</cp:revision>
  <dcterms:created xsi:type="dcterms:W3CDTF">2020-10-26T02:45:00Z</dcterms:created>
  <dcterms:modified xsi:type="dcterms:W3CDTF">2020-10-26T08:34:00Z</dcterms:modified>
</cp:coreProperties>
</file>