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附件四：</w:t>
      </w:r>
    </w:p>
    <w:p>
      <w:pPr>
        <w:spacing w:before="156" w:beforeLines="50" w:after="156" w:afterLines="50" w:line="360" w:lineRule="auto"/>
        <w:ind w:firstLine="482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土木学院博士研究生学术成果评分办法</w:t>
      </w:r>
    </w:p>
    <w:p>
      <w:pPr>
        <w:spacing w:before="156" w:beforeLines="50" w:line="360" w:lineRule="auto"/>
        <w:ind w:firstLine="480"/>
        <w:rPr>
          <w:rFonts w:ascii="Times New Roman" w:hAnsi="Times New Roman" w:eastAsia="华文中宋"/>
          <w:b/>
          <w:sz w:val="24"/>
        </w:rPr>
      </w:pPr>
      <w:r>
        <w:rPr>
          <w:rFonts w:hint="default" w:ascii="Times New Roman" w:hAnsi="Times New Roman" w:eastAsia="华文中宋"/>
          <w:b/>
          <w:sz w:val="24"/>
        </w:rPr>
        <w:t>一、学术</w:t>
      </w:r>
      <w:r>
        <w:rPr>
          <w:rFonts w:ascii="Times New Roman" w:hAnsi="Times New Roman" w:eastAsia="华文中宋"/>
          <w:b/>
          <w:sz w:val="24"/>
        </w:rPr>
        <w:t>成果</w:t>
      </w:r>
      <w:r>
        <w:rPr>
          <w:rFonts w:hint="default" w:ascii="Times New Roman" w:hAnsi="Times New Roman" w:eastAsia="华文中宋"/>
          <w:b/>
          <w:sz w:val="24"/>
        </w:rPr>
        <w:t>内容</w:t>
      </w:r>
      <w:r>
        <w:rPr>
          <w:rFonts w:ascii="Times New Roman" w:hAnsi="Times New Roman" w:eastAsia="华文中宋"/>
          <w:b/>
          <w:sz w:val="24"/>
        </w:rPr>
        <w:t>包括：发表科研论文、科研获奖</w:t>
      </w:r>
      <w:r>
        <w:rPr>
          <w:rFonts w:hint="default" w:ascii="Times New Roman" w:hAnsi="Times New Roman" w:eastAsia="华文中宋"/>
          <w:b/>
          <w:sz w:val="24"/>
        </w:rPr>
        <w:t>（获得专利）</w:t>
      </w:r>
      <w:r>
        <w:rPr>
          <w:rFonts w:ascii="Times New Roman" w:hAnsi="Times New Roman" w:eastAsia="华文中宋"/>
          <w:b/>
          <w:sz w:val="24"/>
        </w:rPr>
        <w:t>、学术会议。</w:t>
      </w:r>
    </w:p>
    <w:p>
      <w:pPr>
        <w:spacing w:before="156" w:beforeLines="50" w:after="156" w:afterLines="50" w:line="360" w:lineRule="auto"/>
        <w:ind w:firstLine="480" w:firstLineChars="200"/>
        <w:rPr>
          <w:rFonts w:eastAsia="仿宋_GB2312"/>
          <w:sz w:val="24"/>
        </w:rPr>
      </w:pPr>
      <w:r>
        <w:rPr>
          <w:rFonts w:hint="default" w:eastAsia="仿宋_GB2312"/>
          <w:sz w:val="24"/>
        </w:rPr>
        <w:t>二、</w:t>
      </w:r>
      <w:r>
        <w:rPr>
          <w:rFonts w:eastAsia="仿宋_GB2312"/>
          <w:sz w:val="24"/>
        </w:rPr>
        <w:t>科研论文加分</w:t>
      </w:r>
    </w:p>
    <w:p>
      <w:pPr>
        <w:spacing w:after="156" w:afterLines="50"/>
        <w:ind w:left="482"/>
        <w:rPr>
          <w:rFonts w:eastAsia="仿宋_GB2312"/>
          <w:b/>
          <w:sz w:val="24"/>
        </w:rPr>
      </w:pPr>
      <w:r>
        <w:rPr>
          <w:rFonts w:hint="default" w:eastAsia="仿宋_GB2312"/>
          <w:b/>
          <w:sz w:val="24"/>
        </w:rPr>
        <w:t>科研论文加分=∑每篇科研论文得分×作者权重</w:t>
      </w:r>
    </w:p>
    <w:p>
      <w:pPr>
        <w:spacing w:after="156" w:afterLines="50"/>
        <w:ind w:firstLine="422" w:firstLineChars="200"/>
        <w:jc w:val="center"/>
        <w:rPr>
          <w:rFonts w:eastAsia="仿宋_GB2312"/>
          <w:b/>
          <w:sz w:val="24"/>
        </w:rPr>
      </w:pPr>
      <w:r>
        <w:rPr>
          <w:rFonts w:eastAsia="仿宋_GB2312"/>
          <w:b/>
          <w:szCs w:val="21"/>
        </w:rPr>
        <w:t>表</w:t>
      </w:r>
      <w:r>
        <w:rPr>
          <w:rFonts w:hint="default" w:eastAsia="仿宋_GB2312"/>
          <w:b/>
          <w:szCs w:val="21"/>
        </w:rPr>
        <w:t>1</w:t>
      </w:r>
      <w:r>
        <w:rPr>
          <w:rFonts w:eastAsia="仿宋_GB2312"/>
          <w:b/>
          <w:szCs w:val="21"/>
        </w:rPr>
        <w:t>：</w:t>
      </w:r>
      <w:r>
        <w:rPr>
          <w:rFonts w:eastAsia="仿宋_GB2312"/>
          <w:szCs w:val="21"/>
        </w:rPr>
        <w:t>每篇科研论文得分规定</w:t>
      </w:r>
    </w:p>
    <w:tbl>
      <w:tblPr>
        <w:tblStyle w:val="5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18"/>
        <w:gridCol w:w="1701"/>
        <w:gridCol w:w="1701"/>
        <w:gridCol w:w="1701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2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</w:t>
            </w:r>
            <w:r>
              <w:rPr>
                <w:rFonts w:hint="default" w:eastAsia="仿宋_GB2312"/>
                <w:szCs w:val="21"/>
              </w:rPr>
              <w:t>CR分区</w:t>
            </w:r>
          </w:p>
        </w:tc>
        <w:tc>
          <w:tcPr>
            <w:tcW w:w="14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</w:t>
            </w:r>
            <w:r>
              <w:rPr>
                <w:rFonts w:hint="default" w:eastAsia="仿宋_GB2312"/>
                <w:szCs w:val="21"/>
              </w:rPr>
              <w:t>CR一区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</w:t>
            </w:r>
            <w:r>
              <w:rPr>
                <w:rFonts w:hint="default" w:eastAsia="仿宋_GB2312"/>
                <w:szCs w:val="21"/>
              </w:rPr>
              <w:t>CR二区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</w:t>
            </w:r>
            <w:r>
              <w:rPr>
                <w:rFonts w:hint="default" w:eastAsia="仿宋_GB2312"/>
                <w:szCs w:val="21"/>
              </w:rPr>
              <w:t>CR三区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</w:t>
            </w:r>
            <w:r>
              <w:rPr>
                <w:rFonts w:hint="default" w:eastAsia="仿宋_GB2312"/>
                <w:szCs w:val="21"/>
              </w:rPr>
              <w:t>CR四区</w:t>
            </w:r>
          </w:p>
        </w:tc>
        <w:tc>
          <w:tcPr>
            <w:tcW w:w="150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2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刊物类别</w:t>
            </w:r>
          </w:p>
        </w:tc>
        <w:tc>
          <w:tcPr>
            <w:tcW w:w="14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 w:val="24"/>
              </w:rPr>
              <w:t>A++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 w:val="24"/>
              </w:rPr>
              <w:t>A+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 w:val="24"/>
              </w:rPr>
              <w:t>A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 w:val="24"/>
              </w:rPr>
              <w:t>B+</w:t>
            </w:r>
          </w:p>
        </w:tc>
        <w:tc>
          <w:tcPr>
            <w:tcW w:w="150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2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14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50分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0分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0分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分</w:t>
            </w:r>
          </w:p>
        </w:tc>
      </w:tr>
    </w:tbl>
    <w:p>
      <w:pPr>
        <w:spacing w:before="156" w:beforeLines="50"/>
        <w:rPr>
          <w:rFonts w:eastAsia="仿宋_GB2312"/>
          <w:szCs w:val="21"/>
        </w:rPr>
      </w:pPr>
      <w:r>
        <w:rPr>
          <w:rFonts w:hint="default" w:eastAsia="仿宋_GB2312"/>
          <w:b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hint="default" w:eastAsia="仿宋_GB2312"/>
          <w:szCs w:val="21"/>
        </w:rPr>
        <w:t>SCI论文期刊级别认定以</w:t>
      </w:r>
      <w:r>
        <w:rPr>
          <w:rFonts w:eastAsia="仿宋_GB2312"/>
          <w:szCs w:val="21"/>
        </w:rPr>
        <w:t>J</w:t>
      </w:r>
      <w:r>
        <w:rPr>
          <w:rFonts w:hint="default" w:eastAsia="仿宋_GB2312"/>
          <w:szCs w:val="21"/>
        </w:rPr>
        <w:t>CR分区为准。</w:t>
      </w:r>
    </w:p>
    <w:p>
      <w:pPr>
        <w:spacing w:before="156" w:beforeLines="50" w:after="156" w:afterLines="50"/>
        <w:ind w:firstLine="420" w:firstLineChars="200"/>
        <w:jc w:val="left"/>
        <w:rPr>
          <w:rFonts w:eastAsia="仿宋_GB2312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hint="default" w:ascii="Times New Roman" w:hAnsi="Times New Roman" w:eastAsia="仿宋_GB2312" w:cs="Times New Roman"/>
          <w:szCs w:val="21"/>
        </w:rPr>
        <w:t>EI、CSCD、核心论文期刊</w:t>
      </w:r>
      <w:r>
        <w:rPr>
          <w:rFonts w:hint="default" w:eastAsia="仿宋_GB2312"/>
          <w:szCs w:val="21"/>
        </w:rPr>
        <w:t>级别认定以《2017年西南交通大学主要学术期刊分级目录（试行）》为准。不在目录内的EI论文统一按</w:t>
      </w:r>
      <w:r>
        <w:rPr>
          <w:rFonts w:hint="eastAsia" w:eastAsia="仿宋_GB2312"/>
          <w:szCs w:val="21"/>
          <w:lang w:val="en-US" w:eastAsia="zh-CN"/>
        </w:rPr>
        <w:t>B+</w:t>
      </w:r>
      <w:r>
        <w:rPr>
          <w:rFonts w:hint="default" w:eastAsia="仿宋_GB2312"/>
          <w:szCs w:val="21"/>
        </w:rPr>
        <w:t>计分；不在目录内的</w:t>
      </w:r>
      <w:r>
        <w:rPr>
          <w:rFonts w:hint="default" w:ascii="Times New Roman" w:hAnsi="Times New Roman" w:eastAsia="仿宋_GB2312" w:cs="Times New Roman"/>
          <w:szCs w:val="21"/>
        </w:rPr>
        <w:t>CSCD、核心论文不予计分。</w:t>
      </w:r>
    </w:p>
    <w:p>
      <w:pPr>
        <w:spacing w:line="360" w:lineRule="auto"/>
        <w:ind w:firstLine="420" w:firstLineChars="200"/>
        <w:rPr>
          <w:rFonts w:eastAsia="仿宋_GB2312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hint="eastAsia" w:eastAsia="仿宋_GB2312"/>
          <w:szCs w:val="21"/>
        </w:rPr>
        <w:t>所有专业的</w:t>
      </w:r>
      <w:r>
        <w:rPr>
          <w:rFonts w:hint="default" w:eastAsia="仿宋_GB2312"/>
          <w:szCs w:val="21"/>
        </w:rPr>
        <w:t>期刊</w:t>
      </w:r>
      <w:r>
        <w:rPr>
          <w:rFonts w:hint="eastAsia" w:eastAsia="仿宋_GB2312"/>
          <w:szCs w:val="21"/>
        </w:rPr>
        <w:t>级别</w:t>
      </w:r>
      <w:r>
        <w:rPr>
          <w:rFonts w:hint="default" w:eastAsia="仿宋_GB2312"/>
          <w:szCs w:val="21"/>
        </w:rPr>
        <w:t>认定以</w:t>
      </w:r>
      <w:r>
        <w:rPr>
          <w:rFonts w:hint="eastAsia" w:eastAsia="仿宋_GB2312"/>
          <w:szCs w:val="21"/>
        </w:rPr>
        <w:t>《目录》内</w:t>
      </w:r>
      <w:r>
        <w:rPr>
          <w:rFonts w:hint="default" w:eastAsia="仿宋_GB2312"/>
          <w:szCs w:val="21"/>
        </w:rPr>
        <w:t>土木工程学科为准，若</w:t>
      </w:r>
      <w:r>
        <w:rPr>
          <w:rFonts w:eastAsia="仿宋_GB2312"/>
          <w:szCs w:val="21"/>
        </w:rPr>
        <w:t>土木工程</w:t>
      </w:r>
      <w:r>
        <w:rPr>
          <w:rFonts w:hint="default" w:eastAsia="仿宋_GB2312"/>
          <w:szCs w:val="21"/>
        </w:rPr>
        <w:t>学科没有，出现在其他学科目录，则就高计分。</w:t>
      </w:r>
    </w:p>
    <w:p>
      <w:pPr>
        <w:spacing w:before="156" w:beforeLines="50" w:after="156" w:afterLines="50"/>
        <w:ind w:firstLine="420"/>
        <w:jc w:val="center"/>
        <w:rPr>
          <w:rFonts w:eastAsia="仿宋_GB2312"/>
          <w:szCs w:val="21"/>
        </w:rPr>
      </w:pPr>
      <w:r>
        <w:rPr>
          <w:rFonts w:eastAsia="仿宋_GB2312"/>
          <w:b/>
          <w:szCs w:val="21"/>
        </w:rPr>
        <w:t>表</w:t>
      </w:r>
      <w:r>
        <w:rPr>
          <w:rFonts w:hint="default" w:eastAsia="仿宋_GB2312"/>
          <w:b/>
          <w:szCs w:val="21"/>
        </w:rPr>
        <w:t>2</w:t>
      </w:r>
      <w:r>
        <w:rPr>
          <w:rFonts w:eastAsia="仿宋_GB2312"/>
          <w:b/>
          <w:szCs w:val="21"/>
        </w:rPr>
        <w:t>：</w:t>
      </w:r>
      <w:r>
        <w:rPr>
          <w:rFonts w:eastAsia="仿宋_GB2312"/>
          <w:szCs w:val="21"/>
        </w:rPr>
        <w:t>科研论文作者权重认定</w:t>
      </w:r>
    </w:p>
    <w:tbl>
      <w:tblPr>
        <w:tblStyle w:val="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217"/>
        <w:gridCol w:w="1299"/>
        <w:gridCol w:w="1135"/>
        <w:gridCol w:w="1218"/>
        <w:gridCol w:w="1218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作者人数及排名</w:t>
            </w:r>
          </w:p>
        </w:tc>
        <w:tc>
          <w:tcPr>
            <w:tcW w:w="121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独立完成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两位作者</w:t>
            </w:r>
          </w:p>
        </w:tc>
        <w:tc>
          <w:tcPr>
            <w:tcW w:w="3769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33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计分权重</w:t>
            </w:r>
          </w:p>
        </w:tc>
        <w:tc>
          <w:tcPr>
            <w:tcW w:w="121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100%</w:t>
            </w:r>
          </w:p>
        </w:tc>
        <w:tc>
          <w:tcPr>
            <w:tcW w:w="129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70%</w:t>
            </w:r>
          </w:p>
        </w:tc>
        <w:tc>
          <w:tcPr>
            <w:tcW w:w="1135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30%</w:t>
            </w:r>
          </w:p>
        </w:tc>
        <w:tc>
          <w:tcPr>
            <w:tcW w:w="12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65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12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20%</w:t>
            </w:r>
          </w:p>
        </w:tc>
        <w:tc>
          <w:tcPr>
            <w:tcW w:w="1333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10%</w:t>
            </w:r>
          </w:p>
        </w:tc>
      </w:tr>
    </w:tbl>
    <w:p>
      <w:pPr>
        <w:spacing w:line="360" w:lineRule="auto"/>
        <w:ind w:firstLine="482"/>
        <w:rPr>
          <w:rFonts w:eastAsia="仿宋_GB2312"/>
          <w:szCs w:val="21"/>
        </w:rPr>
      </w:pPr>
      <w:r>
        <w:rPr>
          <w:rFonts w:eastAsia="仿宋_GB2312"/>
          <w:b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eastAsia="仿宋_GB2312"/>
          <w:szCs w:val="21"/>
        </w:rPr>
        <w:t>在论文作者的排序中，可将自己</w:t>
      </w:r>
      <w:r>
        <w:rPr>
          <w:rFonts w:eastAsia="仿宋_GB2312"/>
          <w:color w:val="000000"/>
          <w:szCs w:val="21"/>
        </w:rPr>
        <w:t>导师</w:t>
      </w:r>
      <w:r>
        <w:rPr>
          <w:rFonts w:hint="default" w:eastAsia="仿宋_GB2312"/>
          <w:color w:val="000000"/>
          <w:szCs w:val="21"/>
        </w:rPr>
        <w:t>（档案、学籍注册信息的导师与合作导师只能剔除一位，合作导师的界定以研究生院备案为准）</w:t>
      </w:r>
      <w:r>
        <w:rPr>
          <w:rFonts w:eastAsia="仿宋_GB2312"/>
          <w:szCs w:val="21"/>
        </w:rPr>
        <w:t>剔出，其余作者的排序依次向前进一位。</w:t>
      </w:r>
    </w:p>
    <w:p>
      <w:pPr>
        <w:spacing w:line="360" w:lineRule="auto"/>
        <w:ind w:firstLine="482"/>
        <w:rPr>
          <w:rFonts w:eastAsia="仿宋_GB2312"/>
          <w:b/>
          <w:color w:val="000000"/>
          <w:szCs w:val="21"/>
          <w:u w:val="single"/>
        </w:rPr>
      </w:pPr>
      <w:r>
        <w:rPr>
          <w:rFonts w:hint="default" w:eastAsia="仿宋_GB2312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hint="default" w:eastAsia="仿宋_GB2312"/>
          <w:szCs w:val="21"/>
        </w:rPr>
        <w:t>论文 “通讯作者”不予计分，仅按作者排名计分。</w:t>
      </w:r>
    </w:p>
    <w:p>
      <w:pPr>
        <w:spacing w:before="156" w:beforeLines="50"/>
        <w:ind w:firstLine="482"/>
        <w:rPr>
          <w:rFonts w:eastAsia="仿宋_GB2312"/>
          <w:szCs w:val="21"/>
        </w:rPr>
      </w:pPr>
      <w:r>
        <w:rPr>
          <w:rFonts w:hint="default" w:eastAsia="仿宋_GB2312"/>
          <w:sz w:val="24"/>
        </w:rPr>
        <w:t>三、科研获奖（获得专利）</w:t>
      </w:r>
      <w:r>
        <w:rPr>
          <w:rFonts w:eastAsia="仿宋_GB2312"/>
          <w:sz w:val="24"/>
        </w:rPr>
        <w:t>加分</w:t>
      </w:r>
    </w:p>
    <w:p>
      <w:pPr>
        <w:spacing w:before="156" w:beforeLines="50" w:after="156" w:afterLines="50"/>
        <w:ind w:firstLine="482" w:firstLineChars="200"/>
        <w:rPr>
          <w:rFonts w:eastAsia="仿宋_GB2312"/>
          <w:sz w:val="24"/>
        </w:rPr>
      </w:pPr>
      <w:r>
        <w:rPr>
          <w:rFonts w:hint="default" w:eastAsia="仿宋_GB2312"/>
          <w:b/>
          <w:sz w:val="24"/>
        </w:rPr>
        <w:t>科研获奖加分=∑每项科研获奖（获得专利）得分×作者权重</w:t>
      </w:r>
    </w:p>
    <w:p>
      <w:pPr>
        <w:spacing w:after="156" w:afterLines="50"/>
        <w:ind w:firstLine="482"/>
        <w:jc w:val="center"/>
        <w:rPr>
          <w:rFonts w:eastAsia="仿宋_GB2312"/>
          <w:szCs w:val="21"/>
        </w:rPr>
      </w:pPr>
      <w:r>
        <w:rPr>
          <w:rFonts w:eastAsia="仿宋_GB2312"/>
          <w:b/>
          <w:szCs w:val="21"/>
        </w:rPr>
        <w:t>表</w:t>
      </w:r>
      <w:r>
        <w:rPr>
          <w:rFonts w:hint="default" w:eastAsia="仿宋_GB2312"/>
          <w:b/>
          <w:szCs w:val="21"/>
        </w:rPr>
        <w:t>3</w:t>
      </w:r>
      <w:r>
        <w:rPr>
          <w:rFonts w:eastAsia="仿宋_GB2312"/>
          <w:b/>
          <w:szCs w:val="21"/>
        </w:rPr>
        <w:t>：</w:t>
      </w:r>
      <w:r>
        <w:rPr>
          <w:rFonts w:eastAsia="仿宋_GB2312"/>
          <w:szCs w:val="21"/>
        </w:rPr>
        <w:t>每项科研获奖得分规定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615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2615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国家级</w:t>
            </w:r>
          </w:p>
        </w:tc>
        <w:tc>
          <w:tcPr>
            <w:tcW w:w="364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省（部）级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分值</w:t>
            </w:r>
          </w:p>
        </w:tc>
        <w:tc>
          <w:tcPr>
            <w:tcW w:w="2615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50分</w:t>
            </w:r>
          </w:p>
        </w:tc>
        <w:tc>
          <w:tcPr>
            <w:tcW w:w="364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30分</w:t>
            </w:r>
          </w:p>
        </w:tc>
      </w:tr>
    </w:tbl>
    <w:p>
      <w:pPr>
        <w:spacing w:before="156" w:beforeLines="50"/>
        <w:ind w:firstLine="482"/>
        <w:rPr>
          <w:rFonts w:eastAsia="仿宋_GB2312"/>
          <w:szCs w:val="21"/>
        </w:rPr>
      </w:pPr>
      <w:r>
        <w:rPr>
          <w:rFonts w:eastAsia="仿宋_GB2312"/>
          <w:b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eastAsia="仿宋_GB2312"/>
          <w:szCs w:val="21"/>
        </w:rPr>
        <w:t>同一项目（论文或成果）获得多项奖励时，按最高奖项计算；</w:t>
      </w:r>
    </w:p>
    <w:p>
      <w:pPr>
        <w:spacing w:before="156" w:beforeLines="50"/>
        <w:ind w:firstLine="945" w:firstLineChars="450"/>
        <w:rPr>
          <w:rFonts w:eastAsia="仿宋_GB2312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eastAsia="仿宋_GB2312"/>
          <w:szCs w:val="21"/>
        </w:rPr>
        <w:t>在科研获奖计分时，将外单位参加人员剔出，仅计算西南交通大学参加者；共同参加者计算至第</w:t>
      </w:r>
      <w:r>
        <w:rPr>
          <w:rFonts w:hint="default" w:eastAsia="仿宋_GB2312"/>
          <w:szCs w:val="21"/>
        </w:rPr>
        <w:t>五</w:t>
      </w:r>
      <w:r>
        <w:rPr>
          <w:rFonts w:eastAsia="仿宋_GB2312"/>
          <w:szCs w:val="21"/>
        </w:rPr>
        <w:t>位，第</w:t>
      </w:r>
      <w:r>
        <w:rPr>
          <w:rFonts w:hint="default" w:eastAsia="仿宋_GB2312"/>
          <w:szCs w:val="21"/>
        </w:rPr>
        <w:t>六</w:t>
      </w:r>
      <w:r>
        <w:rPr>
          <w:rFonts w:eastAsia="仿宋_GB2312"/>
          <w:szCs w:val="21"/>
        </w:rPr>
        <w:t>位及其以后者不参与计分；</w:t>
      </w:r>
    </w:p>
    <w:p>
      <w:pPr>
        <w:spacing w:before="156" w:beforeLines="50"/>
        <w:ind w:firstLine="945" w:firstLineChars="450"/>
        <w:rPr>
          <w:rFonts w:eastAsia="仿宋_GB2312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hint="default" w:eastAsia="仿宋_GB2312"/>
          <w:szCs w:val="21"/>
        </w:rPr>
        <w:t>主持单位为本校获得的奖项，加分</w:t>
      </w:r>
      <w:r>
        <w:rPr>
          <w:rFonts w:hint="eastAsia" w:eastAsia="仿宋_GB2312"/>
          <w:szCs w:val="21"/>
        </w:rPr>
        <w:t>排序</w:t>
      </w:r>
      <w:r>
        <w:rPr>
          <w:rFonts w:hint="default" w:eastAsia="仿宋_GB2312"/>
          <w:szCs w:val="21"/>
        </w:rPr>
        <w:t>提交学院奖学金评定委员会认定。</w:t>
      </w:r>
    </w:p>
    <w:p>
      <w:pPr>
        <w:spacing w:before="156" w:beforeLines="50"/>
        <w:ind w:firstLine="945" w:firstLineChars="450"/>
        <w:rPr>
          <w:rFonts w:eastAsia="仿宋_GB2312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hint="default" w:eastAsia="仿宋_GB2312"/>
          <w:szCs w:val="21"/>
        </w:rPr>
        <w:t>加分材料必须是获奖证书或表彰文件在可获得证书范围内，导师签字认证。</w:t>
      </w:r>
    </w:p>
    <w:p>
      <w:pPr>
        <w:spacing w:line="360" w:lineRule="auto"/>
        <w:ind w:firstLine="945" w:firstLineChars="450"/>
        <w:rPr>
          <w:rFonts w:eastAsia="仿宋_GB2312"/>
          <w:szCs w:val="21"/>
        </w:rPr>
      </w:pPr>
      <w:r>
        <w:rPr>
          <w:rFonts w:eastAsia="仿宋_GB2312"/>
          <w:color w:val="000000"/>
          <w:szCs w:val="21"/>
        </w:rPr>
        <w:fldChar w:fldCharType="begin"/>
      </w:r>
      <w:r>
        <w:rPr>
          <w:rFonts w:eastAsia="仿宋_GB2312"/>
          <w:color w:val="000000"/>
          <w:szCs w:val="21"/>
        </w:rPr>
        <w:instrText xml:space="preserve"> </w:instrText>
      </w:r>
      <w:r>
        <w:rPr>
          <w:rFonts w:hint="default" w:eastAsia="仿宋_GB2312"/>
          <w:color w:val="000000"/>
          <w:szCs w:val="21"/>
        </w:rPr>
        <w:instrText xml:space="preserve">= 5 \* GB3</w:instrText>
      </w:r>
      <w:r>
        <w:rPr>
          <w:rFonts w:eastAsia="仿宋_GB2312"/>
          <w:color w:val="000000"/>
          <w:szCs w:val="21"/>
        </w:rPr>
        <w:instrText xml:space="preserve"> </w:instrText>
      </w:r>
      <w:r>
        <w:rPr>
          <w:rFonts w:eastAsia="仿宋_GB2312"/>
          <w:color w:val="000000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Cs w:val="21"/>
        </w:rPr>
        <w:t>⑤</w:t>
      </w:r>
      <w:r>
        <w:rPr>
          <w:rFonts w:eastAsia="仿宋_GB2312"/>
          <w:color w:val="000000"/>
          <w:szCs w:val="21"/>
        </w:rPr>
        <w:fldChar w:fldCharType="end"/>
      </w:r>
      <w:r>
        <w:rPr>
          <w:rFonts w:hint="default" w:eastAsia="仿宋_GB2312"/>
          <w:color w:val="000000"/>
          <w:szCs w:val="21"/>
        </w:rPr>
        <w:t>获得专利必须以本校为第一完成单位，参与人排序中，</w:t>
      </w:r>
      <w:r>
        <w:rPr>
          <w:rFonts w:eastAsia="仿宋_GB2312"/>
          <w:szCs w:val="21"/>
        </w:rPr>
        <w:t>可将自己</w:t>
      </w:r>
      <w:r>
        <w:rPr>
          <w:rFonts w:eastAsia="仿宋_GB2312"/>
          <w:color w:val="000000"/>
          <w:szCs w:val="21"/>
        </w:rPr>
        <w:t>导师</w:t>
      </w:r>
      <w:r>
        <w:rPr>
          <w:rFonts w:hint="default" w:eastAsia="仿宋_GB2312"/>
          <w:color w:val="000000"/>
          <w:szCs w:val="21"/>
        </w:rPr>
        <w:t>（档案、学籍注册信息的导师与合作导师只能剔除一位，合作导师的界定以研究生院备案为准）</w:t>
      </w:r>
      <w:r>
        <w:rPr>
          <w:rFonts w:eastAsia="仿宋_GB2312"/>
          <w:szCs w:val="21"/>
        </w:rPr>
        <w:t>剔出，其余作者的排序依次向前进一位。</w:t>
      </w:r>
    </w:p>
    <w:p>
      <w:pPr>
        <w:spacing w:before="156" w:beforeLines="50" w:after="156" w:afterLines="50"/>
        <w:ind w:firstLine="482"/>
        <w:jc w:val="center"/>
        <w:rPr>
          <w:rFonts w:eastAsia="仿宋_GB2312"/>
          <w:szCs w:val="21"/>
        </w:rPr>
      </w:pPr>
      <w:r>
        <w:rPr>
          <w:rFonts w:eastAsia="仿宋_GB2312"/>
          <w:b/>
          <w:szCs w:val="21"/>
        </w:rPr>
        <w:t>表</w:t>
      </w:r>
      <w:r>
        <w:rPr>
          <w:rFonts w:hint="default" w:eastAsia="仿宋_GB2312"/>
          <w:b/>
          <w:szCs w:val="21"/>
        </w:rPr>
        <w:t>4</w:t>
      </w:r>
      <w:r>
        <w:rPr>
          <w:rFonts w:eastAsia="仿宋_GB2312"/>
          <w:b/>
          <w:szCs w:val="21"/>
        </w:rPr>
        <w:t>：</w:t>
      </w:r>
      <w:r>
        <w:rPr>
          <w:rFonts w:eastAsia="仿宋_GB2312"/>
          <w:szCs w:val="21"/>
        </w:rPr>
        <w:t>每项专利及软件著作权得分规定</w:t>
      </w:r>
    </w:p>
    <w:tbl>
      <w:tblPr>
        <w:tblStyle w:val="5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30"/>
        <w:gridCol w:w="213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申请加分项目</w:t>
            </w:r>
          </w:p>
        </w:tc>
        <w:tc>
          <w:tcPr>
            <w:tcW w:w="2130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发明专利</w:t>
            </w:r>
          </w:p>
        </w:tc>
        <w:tc>
          <w:tcPr>
            <w:tcW w:w="213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实用新型专利</w:t>
            </w:r>
          </w:p>
        </w:tc>
        <w:tc>
          <w:tcPr>
            <w:tcW w:w="2205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44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分值</w:t>
            </w:r>
          </w:p>
        </w:tc>
        <w:tc>
          <w:tcPr>
            <w:tcW w:w="2130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2205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</w:t>
            </w:r>
          </w:p>
        </w:tc>
      </w:tr>
    </w:tbl>
    <w:p>
      <w:pPr>
        <w:ind w:firstLine="482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注：</w:t>
      </w:r>
      <w:r>
        <w:rPr>
          <w:rFonts w:hint="default" w:eastAsia="仿宋_GB2312"/>
          <w:szCs w:val="21"/>
        </w:rPr>
        <w:t>以上为已获得授权的专利；</w:t>
      </w:r>
    </w:p>
    <w:p>
      <w:pPr>
        <w:spacing w:before="156" w:beforeLines="50" w:after="156" w:afterLines="50"/>
        <w:ind w:firstLine="482"/>
        <w:jc w:val="center"/>
        <w:rPr>
          <w:rFonts w:eastAsia="仿宋_GB2312"/>
          <w:szCs w:val="21"/>
        </w:rPr>
      </w:pPr>
      <w:r>
        <w:rPr>
          <w:rFonts w:eastAsia="仿宋_GB2312"/>
          <w:b/>
          <w:szCs w:val="21"/>
        </w:rPr>
        <w:t>表</w:t>
      </w:r>
      <w:r>
        <w:rPr>
          <w:rFonts w:hint="default" w:eastAsia="仿宋_GB2312"/>
          <w:b/>
          <w:szCs w:val="21"/>
        </w:rPr>
        <w:t>5</w:t>
      </w:r>
      <w:r>
        <w:rPr>
          <w:rFonts w:eastAsia="仿宋_GB2312"/>
          <w:b/>
          <w:szCs w:val="21"/>
        </w:rPr>
        <w:t>：</w:t>
      </w:r>
      <w:r>
        <w:rPr>
          <w:rFonts w:eastAsia="仿宋_GB2312"/>
          <w:szCs w:val="21"/>
        </w:rPr>
        <w:t>科研获奖</w:t>
      </w:r>
      <w:r>
        <w:rPr>
          <w:rFonts w:hint="default" w:eastAsia="仿宋_GB2312"/>
          <w:szCs w:val="21"/>
        </w:rPr>
        <w:t>（获得专利）</w:t>
      </w:r>
      <w:r>
        <w:rPr>
          <w:rFonts w:eastAsia="仿宋_GB2312"/>
          <w:szCs w:val="21"/>
        </w:rPr>
        <w:t>参与人权重认定</w:t>
      </w:r>
    </w:p>
    <w:tbl>
      <w:tblPr>
        <w:tblStyle w:val="5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217"/>
        <w:gridCol w:w="1217"/>
        <w:gridCol w:w="1217"/>
        <w:gridCol w:w="1218"/>
        <w:gridCol w:w="1218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参与人数及排名</w:t>
            </w:r>
          </w:p>
        </w:tc>
        <w:tc>
          <w:tcPr>
            <w:tcW w:w="121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独立完成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两位参与人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1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计分权重</w:t>
            </w:r>
          </w:p>
        </w:tc>
        <w:tc>
          <w:tcPr>
            <w:tcW w:w="121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100%</w:t>
            </w:r>
          </w:p>
        </w:tc>
        <w:tc>
          <w:tcPr>
            <w:tcW w:w="121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70%</w:t>
            </w:r>
          </w:p>
        </w:tc>
        <w:tc>
          <w:tcPr>
            <w:tcW w:w="121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30%</w:t>
            </w:r>
          </w:p>
        </w:tc>
        <w:tc>
          <w:tcPr>
            <w:tcW w:w="12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default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121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default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131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default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%</w:t>
            </w:r>
          </w:p>
        </w:tc>
      </w:tr>
    </w:tbl>
    <w:p>
      <w:pPr>
        <w:spacing w:before="156" w:beforeLines="50" w:after="156" w:afterLines="50"/>
        <w:ind w:firstLine="482"/>
        <w:jc w:val="center"/>
        <w:rPr>
          <w:rFonts w:eastAsia="仿宋_GB2312"/>
          <w:szCs w:val="21"/>
        </w:rPr>
      </w:pPr>
      <w:r>
        <w:rPr>
          <w:rFonts w:eastAsia="仿宋_GB2312"/>
          <w:b/>
          <w:szCs w:val="21"/>
        </w:rPr>
        <w:t>表</w:t>
      </w:r>
      <w:r>
        <w:rPr>
          <w:rFonts w:hint="default" w:eastAsia="仿宋_GB2312"/>
          <w:b/>
          <w:szCs w:val="21"/>
        </w:rPr>
        <w:t>6</w:t>
      </w:r>
      <w:r>
        <w:rPr>
          <w:rFonts w:eastAsia="仿宋_GB2312"/>
          <w:b/>
          <w:szCs w:val="21"/>
        </w:rPr>
        <w:t>：</w:t>
      </w:r>
      <w:r>
        <w:rPr>
          <w:rFonts w:eastAsia="仿宋_GB2312"/>
          <w:szCs w:val="21"/>
        </w:rPr>
        <w:t>科研获奖</w:t>
      </w:r>
      <w:r>
        <w:rPr>
          <w:rFonts w:hint="default" w:eastAsia="仿宋_GB2312"/>
          <w:szCs w:val="21"/>
        </w:rPr>
        <w:t>4-5位</w:t>
      </w:r>
      <w:r>
        <w:rPr>
          <w:rFonts w:eastAsia="仿宋_GB2312"/>
          <w:szCs w:val="21"/>
        </w:rPr>
        <w:t>参与人权重认定</w:t>
      </w: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88"/>
        <w:gridCol w:w="850"/>
        <w:gridCol w:w="709"/>
        <w:gridCol w:w="709"/>
        <w:gridCol w:w="906"/>
        <w:gridCol w:w="907"/>
        <w:gridCol w:w="880"/>
        <w:gridCol w:w="709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参与人数及排名</w:t>
            </w:r>
          </w:p>
        </w:tc>
        <w:tc>
          <w:tcPr>
            <w:tcW w:w="3056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四位参与人</w:t>
            </w:r>
          </w:p>
        </w:tc>
        <w:tc>
          <w:tcPr>
            <w:tcW w:w="4249" w:type="dxa"/>
            <w:gridSpan w:val="5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五位参与人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4</w:t>
            </w:r>
          </w:p>
        </w:tc>
        <w:tc>
          <w:tcPr>
            <w:tcW w:w="906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4</w:t>
            </w:r>
          </w:p>
        </w:tc>
        <w:tc>
          <w:tcPr>
            <w:tcW w:w="84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计分权重</w:t>
            </w:r>
          </w:p>
        </w:tc>
        <w:tc>
          <w:tcPr>
            <w:tcW w:w="788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60%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9%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906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55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90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13%</w:t>
            </w:r>
          </w:p>
        </w:tc>
        <w:tc>
          <w:tcPr>
            <w:tcW w:w="880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5%</w:t>
            </w:r>
          </w:p>
        </w:tc>
        <w:tc>
          <w:tcPr>
            <w:tcW w:w="847" w:type="dxa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%</w:t>
            </w:r>
          </w:p>
        </w:tc>
      </w:tr>
    </w:tbl>
    <w:p>
      <w:pPr>
        <w:spacing w:before="156" w:beforeLines="50" w:after="156" w:afterLines="50" w:line="360" w:lineRule="auto"/>
        <w:ind w:firstLine="480" w:firstLineChars="200"/>
        <w:rPr>
          <w:rFonts w:eastAsia="仿宋_GB2312"/>
          <w:sz w:val="24"/>
        </w:rPr>
      </w:pPr>
      <w:r>
        <w:rPr>
          <w:rFonts w:hint="default" w:eastAsia="仿宋_GB2312"/>
          <w:sz w:val="24"/>
        </w:rPr>
        <w:t>四、</w:t>
      </w:r>
      <w:r>
        <w:rPr>
          <w:rFonts w:eastAsia="仿宋_GB2312"/>
          <w:sz w:val="24"/>
        </w:rPr>
        <w:t>参加学术会议</w:t>
      </w:r>
      <w:r>
        <w:rPr>
          <w:rFonts w:hint="default" w:eastAsia="仿宋_GB2312"/>
          <w:sz w:val="24"/>
        </w:rPr>
        <w:t>并宣读</w:t>
      </w:r>
      <w:r>
        <w:rPr>
          <w:rFonts w:eastAsia="仿宋_GB2312"/>
          <w:sz w:val="24"/>
        </w:rPr>
        <w:t>加分</w:t>
      </w:r>
    </w:p>
    <w:p>
      <w:pPr>
        <w:spacing w:before="156" w:beforeLines="50" w:after="156" w:afterLines="50"/>
        <w:ind w:left="480"/>
        <w:rPr>
          <w:rFonts w:eastAsia="仿宋_GB2312"/>
          <w:sz w:val="24"/>
        </w:rPr>
      </w:pPr>
      <w:r>
        <w:rPr>
          <w:rFonts w:hint="default" w:eastAsia="仿宋_GB2312"/>
          <w:b/>
          <w:sz w:val="24"/>
        </w:rPr>
        <w:t>参加学术会议宣读加分=∑每项学术会议加分</w:t>
      </w:r>
    </w:p>
    <w:p>
      <w:pPr>
        <w:spacing w:after="156" w:afterLines="50"/>
        <w:ind w:firstLine="482"/>
        <w:jc w:val="center"/>
        <w:rPr>
          <w:rFonts w:eastAsia="仿宋_GB2312"/>
          <w:szCs w:val="21"/>
        </w:rPr>
      </w:pPr>
      <w:r>
        <w:rPr>
          <w:rFonts w:eastAsia="仿宋_GB2312"/>
          <w:b/>
          <w:szCs w:val="21"/>
        </w:rPr>
        <w:t>表</w:t>
      </w:r>
      <w:r>
        <w:rPr>
          <w:rFonts w:hint="default" w:eastAsia="仿宋_GB2312"/>
          <w:b/>
          <w:szCs w:val="21"/>
        </w:rPr>
        <w:t>7</w:t>
      </w:r>
      <w:r>
        <w:rPr>
          <w:rFonts w:eastAsia="仿宋_GB2312"/>
          <w:b/>
          <w:szCs w:val="21"/>
        </w:rPr>
        <w:t>：</w:t>
      </w:r>
      <w:r>
        <w:rPr>
          <w:rFonts w:eastAsia="仿宋_GB2312"/>
          <w:szCs w:val="21"/>
        </w:rPr>
        <w:t>参加学术会议加分规定</w:t>
      </w:r>
    </w:p>
    <w:tbl>
      <w:tblPr>
        <w:tblStyle w:val="5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340"/>
        <w:gridCol w:w="2205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会议级别</w:t>
            </w:r>
          </w:p>
        </w:tc>
        <w:tc>
          <w:tcPr>
            <w:tcW w:w="2340" w:type="dxa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境外</w:t>
            </w:r>
            <w:r>
              <w:rPr>
                <w:rFonts w:eastAsia="仿宋_GB2312"/>
                <w:sz w:val="24"/>
              </w:rPr>
              <w:t>国际会议</w:t>
            </w:r>
          </w:p>
        </w:tc>
        <w:tc>
          <w:tcPr>
            <w:tcW w:w="2205" w:type="dxa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境内国际</w:t>
            </w:r>
            <w:r>
              <w:rPr>
                <w:rFonts w:eastAsia="仿宋_GB2312"/>
                <w:sz w:val="24"/>
              </w:rPr>
              <w:t>会议</w:t>
            </w:r>
          </w:p>
        </w:tc>
        <w:tc>
          <w:tcPr>
            <w:tcW w:w="2672" w:type="dxa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境内（高水平）会议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分值</w:t>
            </w:r>
          </w:p>
        </w:tc>
        <w:tc>
          <w:tcPr>
            <w:tcW w:w="2340" w:type="dxa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2205" w:type="dxa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2672" w:type="dxa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1分</w:t>
            </w:r>
          </w:p>
        </w:tc>
      </w:tr>
    </w:tbl>
    <w:p>
      <w:pPr>
        <w:spacing w:before="156" w:beforeLines="50" w:line="360" w:lineRule="auto"/>
        <w:ind w:firstLine="482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hint="default" w:eastAsia="仿宋_GB2312"/>
          <w:szCs w:val="21"/>
        </w:rPr>
        <w:t>参加学术会议，并在会议上宣读了论文，方可申请以上加分。</w:t>
      </w:r>
    </w:p>
    <w:p>
      <w:pPr>
        <w:spacing w:before="156" w:beforeLines="50" w:line="360" w:lineRule="auto"/>
        <w:ind w:firstLine="482"/>
        <w:rPr>
          <w:rFonts w:eastAsia="仿宋_GB2312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hint="default" w:eastAsia="仿宋_GB2312"/>
          <w:szCs w:val="21"/>
        </w:rPr>
        <w:t>境外国际会议加分申请需提供本人护照出入国（境）的证明、会议议程清单、参加会议宣读照片及导师签字证明。境内国际会议是指由国家一级协会主办的国际会议，境内（高水平）会议是指由国家二级以上协会主办的学术会议。境内国际会议、境内（高水平）会议加分申请人需提供会议议程清单、参加会议宣读的照片及导师签字证明。</w:t>
      </w:r>
    </w:p>
    <w:p>
      <w:pPr>
        <w:spacing w:before="156" w:beforeLines="50"/>
        <w:ind w:firstLine="482"/>
        <w:rPr>
          <w:rFonts w:eastAsia="仿宋_GB2312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hint="default" w:eastAsia="仿宋_GB2312"/>
          <w:szCs w:val="21"/>
        </w:rPr>
        <w:t>学术会议加分累积不超过10分。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default" w:eastAsia="仿宋_GB2312"/>
          <w:sz w:val="24"/>
        </w:rPr>
        <w:t>五、其他</w:t>
      </w:r>
    </w:p>
    <w:p>
      <w:pPr>
        <w:spacing w:line="360" w:lineRule="auto"/>
        <w:ind w:firstLine="420" w:firstLineChars="200"/>
        <w:rPr>
          <w:rFonts w:eastAsia="仿宋_GB2312"/>
          <w:szCs w:val="21"/>
        </w:rPr>
      </w:pPr>
      <w:r>
        <w:rPr>
          <w:rFonts w:hint="default" w:eastAsia="仿宋_GB2312"/>
          <w:szCs w:val="21"/>
        </w:rPr>
        <w:t>1.</w:t>
      </w:r>
      <w:r>
        <w:rPr>
          <w:rFonts w:hint="eastAsia" w:eastAsia="仿宋_GB2312"/>
          <w:szCs w:val="21"/>
          <w:lang w:eastAsia="zh-CN"/>
        </w:rPr>
        <w:t>在部分</w:t>
      </w:r>
      <w:r>
        <w:rPr>
          <w:rFonts w:hint="eastAsia" w:eastAsia="仿宋_GB2312"/>
          <w:szCs w:val="21"/>
          <w:lang w:val="en-US" w:eastAsia="zh-CN"/>
        </w:rPr>
        <w:t>SCI、EI收录期刊（详见《研究生申请学位创新成果文件汇编》附件3），以及所有期刊的增刊、特刊上发表的论文，不予加分</w:t>
      </w:r>
      <w:bookmarkStart w:id="0" w:name="_GoBack"/>
      <w:bookmarkEnd w:id="0"/>
      <w:r>
        <w:rPr>
          <w:rFonts w:hint="default" w:eastAsia="仿宋_GB2312"/>
          <w:szCs w:val="21"/>
        </w:rPr>
        <w:t>。</w:t>
      </w:r>
    </w:p>
    <w:p>
      <w:pPr>
        <w:spacing w:line="360" w:lineRule="auto"/>
        <w:ind w:firstLine="420" w:firstLineChars="200"/>
        <w:rPr>
          <w:rFonts w:eastAsia="仿宋_GB2312"/>
          <w:szCs w:val="21"/>
        </w:rPr>
      </w:pPr>
      <w:r>
        <w:rPr>
          <w:rFonts w:hint="default" w:eastAsia="仿宋_GB2312"/>
          <w:szCs w:val="21"/>
        </w:rPr>
        <w:t>2、非毕业年级参评奖学金，论文必须见刊，见刊时间均以出版时间为准；毕业年级参评奖学金， SCI论文能提供DOI号的，按见刊认定，其他级别论文均以见刊为准。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default" w:eastAsia="仿宋_GB2312"/>
          <w:sz w:val="24"/>
        </w:rPr>
        <w:t>本办法解释权在土木工程学院</w:t>
      </w:r>
      <w:r>
        <w:rPr>
          <w:rFonts w:eastAsia="仿宋_GB2312"/>
          <w:sz w:val="24"/>
        </w:rPr>
        <w:t>。</w:t>
      </w:r>
    </w:p>
    <w:p>
      <w:pPr>
        <w:spacing w:line="440" w:lineRule="exact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西南交通大学土木工程学院</w:t>
      </w:r>
    </w:p>
    <w:p>
      <w:pPr>
        <w:spacing w:line="440" w:lineRule="exact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20</w:t>
      </w:r>
      <w:r>
        <w:rPr>
          <w:rFonts w:hint="default" w:eastAsia="仿宋_GB2312"/>
          <w:sz w:val="24"/>
        </w:rPr>
        <w:t>22</w:t>
      </w:r>
      <w:r>
        <w:rPr>
          <w:rFonts w:eastAsia="仿宋_GB2312"/>
          <w:sz w:val="24"/>
        </w:rPr>
        <w:t>年</w:t>
      </w: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>月</w:t>
      </w:r>
      <w:r>
        <w:rPr>
          <w:rFonts w:hint="eastAsia" w:eastAsia="仿宋_GB2312"/>
          <w:sz w:val="24"/>
          <w:lang w:val="en-US" w:eastAsia="zh-CN"/>
        </w:rPr>
        <w:t>18</w:t>
      </w:r>
      <w:r>
        <w:rPr>
          <w:rFonts w:eastAsia="仿宋_GB2312"/>
          <w:sz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ODEzM2M2YzVjNDE5YmY1ZTY0ZjVjZTk5NDgzMWQifQ=="/>
  </w:docVars>
  <w:rsids>
    <w:rsidRoot w:val="004F3469"/>
    <w:rsid w:val="00301348"/>
    <w:rsid w:val="004F3469"/>
    <w:rsid w:val="00820E48"/>
    <w:rsid w:val="00CB3016"/>
    <w:rsid w:val="0A224EE8"/>
    <w:rsid w:val="20616B79"/>
    <w:rsid w:val="3678184A"/>
    <w:rsid w:val="49E06C7D"/>
    <w:rsid w:val="69B2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1417</Words>
  <Characters>1517</Characters>
  <Lines>11</Lines>
  <Paragraphs>3</Paragraphs>
  <TotalTime>19</TotalTime>
  <ScaleCrop>false</ScaleCrop>
  <LinksUpToDate>false</LinksUpToDate>
  <CharactersWithSpaces>1523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2022-04-20T03:41:00Z</dcterms:created>
  <dc:creator>JD</dc:creator>
  <cp:lastModifiedBy>xnjd</cp:lastModifiedBy>
  <dcterms:modified xsi:type="dcterms:W3CDTF">2022-05-18T08:19:39Z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B428EAE6767D414E997AB6F57A27745F</vt:lpwstr>
  </property>
</Properties>
</file>